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3F56" w14:textId="6C2CAF52" w:rsidR="00816381" w:rsidRDefault="00816381" w:rsidP="00816381">
      <w:pPr>
        <w:widowControl w:val="0"/>
        <w:tabs>
          <w:tab w:val="center" w:pos="6480"/>
          <w:tab w:val="right" w:pos="12960"/>
        </w:tabs>
        <w:rPr>
          <w:rFonts w:ascii="Lub Dub Light" w:eastAsia="Calibri" w:hAnsi="Lub Dub Light" w:cs="Calibri"/>
          <w:b/>
          <w:color w:val="FF0000"/>
          <w:sz w:val="24"/>
          <w:szCs w:val="24"/>
        </w:rPr>
      </w:pPr>
      <w:r>
        <w:rPr>
          <w:rFonts w:ascii="Lub Dub Light" w:eastAsia="Calibri" w:hAnsi="Lub Dub Light" w:cs="Calibri"/>
          <w:b/>
          <w:color w:val="FF0000"/>
          <w:sz w:val="24"/>
          <w:szCs w:val="24"/>
        </w:rPr>
        <w:tab/>
      </w:r>
      <w:r>
        <w:rPr>
          <w:rFonts w:ascii="Lub Dub Light" w:eastAsia="Calibri" w:hAnsi="Lub Dub Light" w:cs="Calibri"/>
          <w:b/>
          <w:color w:val="FF0000"/>
          <w:sz w:val="24"/>
          <w:szCs w:val="24"/>
        </w:rPr>
        <w:tab/>
      </w:r>
    </w:p>
    <w:p w14:paraId="0B5B9251" w14:textId="1E0902D7" w:rsidR="005C08A8" w:rsidRPr="00816381" w:rsidRDefault="005C08A8">
      <w:pPr>
        <w:widowControl w:val="0"/>
        <w:rPr>
          <w:rFonts w:ascii="Lub Dub Light" w:eastAsia="Calibri" w:hAnsi="Lub Dub Light" w:cs="Calibri"/>
          <w:b/>
        </w:rPr>
      </w:pPr>
    </w:p>
    <w:p w14:paraId="5308D55D" w14:textId="1D63140F" w:rsidR="005C08A8" w:rsidRPr="00816381" w:rsidRDefault="00950D00">
      <w:pPr>
        <w:widowControl w:val="0"/>
        <w:rPr>
          <w:rFonts w:ascii="Lub Dub Light" w:eastAsia="Calibri" w:hAnsi="Lub Dub Light" w:cs="Calibri"/>
          <w:b/>
          <w:color w:val="D40000"/>
        </w:rPr>
      </w:pPr>
      <w:r w:rsidRPr="00816381">
        <w:rPr>
          <w:rFonts w:ascii="Lub Dub Light" w:eastAsia="Calibri" w:hAnsi="Lub Dub Light" w:cs="Calibri"/>
          <w:b/>
          <w:color w:val="D40000"/>
        </w:rPr>
        <w:t>INSTRUCTIONS</w:t>
      </w:r>
    </w:p>
    <w:p w14:paraId="14EE2382" w14:textId="4321AD79" w:rsidR="005C08A8" w:rsidRPr="00816381" w:rsidRDefault="00950D00">
      <w:pPr>
        <w:widowControl w:val="0"/>
        <w:rPr>
          <w:rFonts w:ascii="Lub Dub Light" w:eastAsia="Calibri" w:hAnsi="Lub Dub Light" w:cs="Calibri"/>
          <w:color w:val="000000"/>
        </w:rPr>
      </w:pPr>
      <w:r w:rsidRPr="00816381">
        <w:rPr>
          <w:rFonts w:ascii="Lub Dub Light" w:eastAsia="Calibri" w:hAnsi="Lub Dub Light" w:cs="Calibri"/>
          <w:color w:val="000000"/>
        </w:rPr>
        <w:t xml:space="preserve">Use the following worksheets to customize the messages for a policy specific to your community or issue. The first worksheet is designed to customize messages for policymakers who may be more ready for direct conversations about racial equity. The second worksheet is designed to customize messages for decision-makers who may be less ready for direct conversations. Choose the one that best fits your situation, using the “more ready” version if you can. </w:t>
      </w:r>
    </w:p>
    <w:p w14:paraId="1B8AD8E3" w14:textId="74049826" w:rsidR="005C08A8" w:rsidRPr="00816381" w:rsidRDefault="005C08A8">
      <w:pPr>
        <w:widowControl w:val="0"/>
        <w:rPr>
          <w:rFonts w:ascii="Lub Dub Light" w:eastAsia="Calibri" w:hAnsi="Lub Dub Light" w:cs="Calibri"/>
          <w:color w:val="000000"/>
        </w:rPr>
      </w:pPr>
    </w:p>
    <w:p w14:paraId="38AF4D77" w14:textId="3555BFD7" w:rsidR="005C08A8" w:rsidRPr="00816381" w:rsidRDefault="005C08A8">
      <w:pPr>
        <w:widowControl w:val="0"/>
        <w:rPr>
          <w:rFonts w:ascii="Lub Dub Light" w:eastAsia="Calibri" w:hAnsi="Lub Dub Light" w:cs="Calibri"/>
          <w:b/>
          <w:color w:val="000000"/>
        </w:rPr>
      </w:pPr>
    </w:p>
    <w:p w14:paraId="383B8F45" w14:textId="44E696E0" w:rsidR="005C08A8" w:rsidRPr="00816381" w:rsidRDefault="00950D00">
      <w:pPr>
        <w:widowControl w:val="0"/>
        <w:rPr>
          <w:rFonts w:ascii="Lub Dub Light" w:eastAsia="Calibri" w:hAnsi="Lub Dub Light" w:cs="Calibri"/>
          <w:b/>
          <w:color w:val="D40000"/>
        </w:rPr>
      </w:pPr>
      <w:r w:rsidRPr="00816381">
        <w:rPr>
          <w:rFonts w:ascii="Lub Dub Light" w:eastAsia="Calibri" w:hAnsi="Lub Dub Light" w:cs="Calibri"/>
          <w:b/>
          <w:color w:val="D40000"/>
        </w:rPr>
        <w:t>WORKSHEET 1: DECISION-MAKERS WHO MAY BE MORE READY FOR DIRECT CONVERSATION</w:t>
      </w:r>
    </w:p>
    <w:p w14:paraId="5FF41704" w14:textId="2D1AA888" w:rsidR="005C08A8" w:rsidRPr="00816381" w:rsidRDefault="005C08A8">
      <w:pPr>
        <w:widowControl w:val="0"/>
        <w:rPr>
          <w:rFonts w:ascii="Lub Dub Light" w:eastAsia="Calibri" w:hAnsi="Lub Dub Light" w:cs="Calibri"/>
          <w:color w:val="000000"/>
        </w:rPr>
      </w:pPr>
    </w:p>
    <w:tbl>
      <w:tblPr>
        <w:tblStyle w:val="a"/>
        <w:tblW w:w="127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860"/>
        <w:gridCol w:w="3870"/>
      </w:tblGrid>
      <w:tr w:rsidR="003906F8" w:rsidRPr="00816381" w14:paraId="3D6DEF7C" w14:textId="77777777" w:rsidTr="0027468A">
        <w:trPr>
          <w:trHeight w:val="1032"/>
        </w:trPr>
        <w:tc>
          <w:tcPr>
            <w:tcW w:w="4050" w:type="dxa"/>
            <w:shd w:val="clear" w:color="auto" w:fill="ABD6DF"/>
            <w:tcMar>
              <w:top w:w="100" w:type="dxa"/>
              <w:left w:w="100" w:type="dxa"/>
              <w:bottom w:w="100" w:type="dxa"/>
              <w:right w:w="100" w:type="dxa"/>
            </w:tcMar>
          </w:tcPr>
          <w:p w14:paraId="3223E333" w14:textId="075F8484" w:rsidR="003906F8" w:rsidRPr="00816381" w:rsidRDefault="003906F8" w:rsidP="00623BA4">
            <w:pPr>
              <w:widowControl w:val="0"/>
              <w:pBdr>
                <w:top w:val="nil"/>
                <w:left w:val="nil"/>
                <w:bottom w:val="nil"/>
                <w:right w:val="nil"/>
                <w:between w:val="nil"/>
              </w:pBdr>
              <w:spacing w:line="240" w:lineRule="auto"/>
              <w:ind w:left="-105"/>
              <w:jc w:val="center"/>
              <w:rPr>
                <w:rFonts w:ascii="Lub Dub Light" w:eastAsia="Calibri" w:hAnsi="Lub Dub Light" w:cs="Calibri"/>
                <w:b/>
                <w:color w:val="000000"/>
              </w:rPr>
            </w:pPr>
            <w:r w:rsidRPr="00816381">
              <w:rPr>
                <w:rFonts w:ascii="Lub Dub Light" w:eastAsia="Calibri" w:hAnsi="Lub Dub Light" w:cs="Calibri"/>
                <w:b/>
                <w:color w:val="000000"/>
              </w:rPr>
              <w:t>Original message, for a decision-maker more ready for the conversation</w:t>
            </w:r>
          </w:p>
          <w:p w14:paraId="25CFE0D7" w14:textId="77777777" w:rsidR="003906F8" w:rsidRPr="00816381" w:rsidRDefault="003906F8" w:rsidP="00816381">
            <w:pPr>
              <w:widowControl w:val="0"/>
              <w:pBdr>
                <w:top w:val="nil"/>
                <w:left w:val="nil"/>
                <w:bottom w:val="nil"/>
                <w:right w:val="nil"/>
                <w:between w:val="nil"/>
              </w:pBdr>
              <w:spacing w:line="240" w:lineRule="auto"/>
              <w:ind w:left="-105"/>
              <w:rPr>
                <w:rFonts w:ascii="Lub Dub Light" w:eastAsia="Calibri" w:hAnsi="Lub Dub Light" w:cs="Calibri"/>
                <w:color w:val="000000"/>
              </w:rPr>
            </w:pPr>
          </w:p>
        </w:tc>
        <w:tc>
          <w:tcPr>
            <w:tcW w:w="4860" w:type="dxa"/>
            <w:tcBorders>
              <w:bottom w:val="single" w:sz="8" w:space="0" w:color="000000"/>
            </w:tcBorders>
          </w:tcPr>
          <w:p w14:paraId="7662B0B4" w14:textId="539CB249" w:rsidR="003906F8" w:rsidRPr="00816381" w:rsidRDefault="003906F8" w:rsidP="00623BA4">
            <w:pPr>
              <w:widowControl w:val="0"/>
              <w:pBdr>
                <w:top w:val="nil"/>
                <w:left w:val="nil"/>
                <w:bottom w:val="nil"/>
                <w:right w:val="nil"/>
                <w:between w:val="nil"/>
              </w:pBdr>
              <w:spacing w:line="240" w:lineRule="auto"/>
              <w:jc w:val="center"/>
              <w:rPr>
                <w:rFonts w:ascii="Lub Dub Light" w:eastAsia="Calibri" w:hAnsi="Lub Dub Light" w:cs="Calibri"/>
                <w:b/>
                <w:color w:val="000000"/>
              </w:rPr>
            </w:pPr>
            <w:r w:rsidRPr="00816381">
              <w:rPr>
                <w:rFonts w:ascii="Lub Dub Light" w:eastAsia="Calibri" w:hAnsi="Lub Dub Light" w:cs="Calibri"/>
                <w:b/>
                <w:color w:val="000000"/>
              </w:rPr>
              <w:t>Tips and Considerations</w:t>
            </w:r>
          </w:p>
        </w:tc>
        <w:tc>
          <w:tcPr>
            <w:tcW w:w="3870" w:type="dxa"/>
            <w:tcMar>
              <w:top w:w="100" w:type="dxa"/>
              <w:left w:w="100" w:type="dxa"/>
              <w:bottom w:w="100" w:type="dxa"/>
              <w:right w:w="100" w:type="dxa"/>
            </w:tcMar>
          </w:tcPr>
          <w:p w14:paraId="32F14C42" w14:textId="715A10E8" w:rsidR="003906F8" w:rsidRPr="00816381" w:rsidRDefault="003906F8">
            <w:pPr>
              <w:widowControl w:val="0"/>
              <w:pBdr>
                <w:top w:val="nil"/>
                <w:left w:val="nil"/>
                <w:bottom w:val="nil"/>
                <w:right w:val="nil"/>
                <w:between w:val="nil"/>
              </w:pBdr>
              <w:spacing w:line="240" w:lineRule="auto"/>
              <w:rPr>
                <w:rFonts w:ascii="Lub Dub Light" w:eastAsia="Calibri" w:hAnsi="Lub Dub Light" w:cs="Calibri"/>
                <w:b/>
                <w:color w:val="000000"/>
              </w:rPr>
            </w:pPr>
            <w:r w:rsidRPr="00816381">
              <w:rPr>
                <w:rFonts w:ascii="Lub Dub Light" w:eastAsia="Calibri" w:hAnsi="Lub Dub Light" w:cs="Calibri"/>
                <w:b/>
                <w:color w:val="000000"/>
              </w:rPr>
              <w:t xml:space="preserve">Tailor this message to your policy, </w:t>
            </w:r>
            <w:proofErr w:type="gramStart"/>
            <w:r w:rsidRPr="00816381">
              <w:rPr>
                <w:rFonts w:ascii="Lub Dub Light" w:eastAsia="Calibri" w:hAnsi="Lub Dub Light" w:cs="Calibri"/>
                <w:b/>
                <w:color w:val="000000"/>
              </w:rPr>
              <w:t>communities</w:t>
            </w:r>
            <w:proofErr w:type="gramEnd"/>
            <w:r w:rsidRPr="00816381">
              <w:rPr>
                <w:rFonts w:ascii="Lub Dub Light" w:eastAsia="Calibri" w:hAnsi="Lub Dub Light" w:cs="Calibri"/>
                <w:b/>
                <w:color w:val="000000"/>
              </w:rPr>
              <w:t xml:space="preserve"> and decision-makers</w:t>
            </w:r>
          </w:p>
          <w:p w14:paraId="6E0743A2" w14:textId="77777777" w:rsidR="003906F8" w:rsidRPr="00816381" w:rsidRDefault="003906F8">
            <w:pPr>
              <w:widowControl w:val="0"/>
              <w:pBdr>
                <w:top w:val="nil"/>
                <w:left w:val="nil"/>
                <w:bottom w:val="nil"/>
                <w:right w:val="nil"/>
                <w:between w:val="nil"/>
              </w:pBdr>
              <w:spacing w:line="240" w:lineRule="auto"/>
              <w:rPr>
                <w:rFonts w:ascii="Lub Dub Light" w:eastAsia="Calibri" w:hAnsi="Lub Dub Light" w:cs="Calibri"/>
                <w:color w:val="000000"/>
              </w:rPr>
            </w:pPr>
          </w:p>
          <w:p w14:paraId="27BA9EE1" w14:textId="77777777" w:rsidR="003906F8" w:rsidRPr="00816381" w:rsidRDefault="003906F8">
            <w:pPr>
              <w:widowControl w:val="0"/>
              <w:pBdr>
                <w:top w:val="nil"/>
                <w:left w:val="nil"/>
                <w:bottom w:val="nil"/>
                <w:right w:val="nil"/>
                <w:between w:val="nil"/>
              </w:pBdr>
              <w:spacing w:line="240" w:lineRule="auto"/>
              <w:rPr>
                <w:rFonts w:ascii="Lub Dub Light" w:eastAsia="Calibri" w:hAnsi="Lub Dub Light" w:cs="Calibri"/>
                <w:color w:val="000000"/>
              </w:rPr>
            </w:pPr>
          </w:p>
        </w:tc>
      </w:tr>
      <w:tr w:rsidR="001E238E" w:rsidRPr="00816381" w14:paraId="565D1EAC" w14:textId="77777777" w:rsidTr="0027468A">
        <w:tc>
          <w:tcPr>
            <w:tcW w:w="4050" w:type="dxa"/>
            <w:shd w:val="clear" w:color="auto" w:fill="ABD6DF"/>
            <w:tcMar>
              <w:top w:w="100" w:type="dxa"/>
              <w:left w:w="100" w:type="dxa"/>
              <w:bottom w:w="100" w:type="dxa"/>
              <w:right w:w="100" w:type="dxa"/>
            </w:tcMar>
          </w:tcPr>
          <w:p w14:paraId="3D894868" w14:textId="77777777" w:rsidR="001E238E" w:rsidRPr="00816381" w:rsidRDefault="001E238E">
            <w:pPr>
              <w:rPr>
                <w:rFonts w:ascii="Lub Dub Light" w:eastAsia="Calibri" w:hAnsi="Lub Dub Light" w:cs="Calibri"/>
                <w:color w:val="000000"/>
              </w:rPr>
            </w:pPr>
            <w:r w:rsidRPr="00816381">
              <w:rPr>
                <w:rFonts w:ascii="Lub Dub Light" w:eastAsia="Calibri" w:hAnsi="Lub Dub Light" w:cs="Calibri"/>
                <w:color w:val="000000"/>
              </w:rPr>
              <w:t xml:space="preserve">Policies—past and present—influence the physical, economic, </w:t>
            </w:r>
            <w:proofErr w:type="gramStart"/>
            <w:r w:rsidRPr="00816381">
              <w:rPr>
                <w:rFonts w:ascii="Lub Dub Light" w:eastAsia="Calibri" w:hAnsi="Lub Dub Light" w:cs="Calibri"/>
                <w:color w:val="000000"/>
              </w:rPr>
              <w:t>cultural</w:t>
            </w:r>
            <w:proofErr w:type="gramEnd"/>
            <w:r w:rsidRPr="00816381">
              <w:rPr>
                <w:rFonts w:ascii="Lub Dub Light" w:eastAsia="Calibri" w:hAnsi="Lub Dub Light" w:cs="Calibri"/>
                <w:color w:val="000000"/>
              </w:rPr>
              <w:t xml:space="preserve"> and social environments of communities. They often have different and unjust outcomes in [</w:t>
            </w:r>
            <w:r w:rsidRPr="00816381">
              <w:rPr>
                <w:rFonts w:ascii="Lub Dub Light" w:eastAsia="Calibri" w:hAnsi="Lub Dub Light" w:cs="Calibri"/>
                <w:i/>
                <w:color w:val="000000"/>
              </w:rPr>
              <w:t>communities of color and Indigenous communities, in both urban and rural areas</w:t>
            </w:r>
            <w:r w:rsidRPr="00816381">
              <w:rPr>
                <w:rFonts w:ascii="Lub Dub Light" w:eastAsia="Calibri" w:hAnsi="Lub Dub Light" w:cs="Calibri"/>
                <w:color w:val="000000"/>
              </w:rPr>
              <w:t xml:space="preserve">], including poorer health, lower income, higher medical costs, and limited opportunities for social, </w:t>
            </w:r>
            <w:proofErr w:type="gramStart"/>
            <w:r w:rsidRPr="00816381">
              <w:rPr>
                <w:rFonts w:ascii="Lub Dub Light" w:eastAsia="Calibri" w:hAnsi="Lub Dub Light" w:cs="Calibri"/>
                <w:color w:val="000000"/>
              </w:rPr>
              <w:t>economic</w:t>
            </w:r>
            <w:proofErr w:type="gramEnd"/>
            <w:r w:rsidRPr="00816381">
              <w:rPr>
                <w:rFonts w:ascii="Lub Dub Light" w:eastAsia="Calibri" w:hAnsi="Lub Dub Light" w:cs="Calibri"/>
                <w:color w:val="000000"/>
              </w:rPr>
              <w:t xml:space="preserve"> and financial advancement.</w:t>
            </w:r>
          </w:p>
          <w:p w14:paraId="0D9DBFF9" w14:textId="77777777" w:rsidR="001E238E"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p w14:paraId="56AB87E2" w14:textId="16BE9E05" w:rsidR="00507D6B" w:rsidRPr="00507D6B" w:rsidRDefault="00507D6B">
            <w:pPr>
              <w:widowControl w:val="0"/>
              <w:pBdr>
                <w:top w:val="nil"/>
                <w:left w:val="nil"/>
                <w:bottom w:val="nil"/>
                <w:right w:val="nil"/>
                <w:between w:val="nil"/>
              </w:pBdr>
              <w:spacing w:line="240" w:lineRule="auto"/>
              <w:rPr>
                <w:rFonts w:ascii="Lub Dub Light" w:eastAsia="Calibri" w:hAnsi="Lub Dub Light" w:cs="Calibri"/>
                <w:i/>
                <w:iCs/>
                <w:color w:val="000000"/>
              </w:rPr>
            </w:pPr>
            <w:r w:rsidRPr="00507D6B">
              <w:rPr>
                <w:rFonts w:ascii="Lub Dub Light" w:eastAsia="Calibri" w:hAnsi="Lub Dub Light" w:cs="Calibri"/>
                <w:i/>
                <w:iCs/>
                <w:color w:val="000000"/>
              </w:rPr>
              <w:t>[Use shared or additional proof points]</w:t>
            </w:r>
          </w:p>
        </w:tc>
        <w:tc>
          <w:tcPr>
            <w:tcW w:w="4860" w:type="dxa"/>
            <w:tcBorders>
              <w:bottom w:val="single" w:sz="4" w:space="0" w:color="auto"/>
            </w:tcBorders>
          </w:tcPr>
          <w:p w14:paraId="417578FE" w14:textId="4355D362" w:rsidR="00FD08DD" w:rsidRPr="001E238E" w:rsidRDefault="00FD08DD" w:rsidP="00FD08DD">
            <w:pPr>
              <w:rPr>
                <w:rFonts w:ascii="Lub Dub Light" w:eastAsia="Calibri" w:hAnsi="Lub Dub Light" w:cs="Calibri"/>
              </w:rPr>
            </w:pPr>
            <w:r w:rsidRPr="001E238E">
              <w:rPr>
                <w:rFonts w:ascii="Lub Dub Light" w:eastAsia="Calibri" w:hAnsi="Lub Dub Light" w:cs="Calibri"/>
                <w:b/>
                <w:bCs/>
              </w:rPr>
              <w:t>Use data</w:t>
            </w:r>
            <w:r w:rsidRPr="001E238E">
              <w:rPr>
                <w:rFonts w:ascii="Lub Dub Light" w:eastAsia="Calibri" w:hAnsi="Lub Dub Light" w:cs="Calibri"/>
              </w:rPr>
              <w:t xml:space="preserve">. Be ready with at least one local proof point to show disproportionate impact. Census data can provide a good starting point. Choose those that will be most relevant based on what you know of this decision-maker.  </w:t>
            </w:r>
          </w:p>
          <w:p w14:paraId="52AF6EC8" w14:textId="77777777" w:rsidR="00FD08DD" w:rsidRPr="001E238E" w:rsidRDefault="00FD08DD" w:rsidP="00FD08DD">
            <w:pPr>
              <w:rPr>
                <w:rFonts w:ascii="Lub Dub Light" w:eastAsia="Calibri" w:hAnsi="Lub Dub Light" w:cs="Calibri"/>
              </w:rPr>
            </w:pPr>
          </w:p>
          <w:p w14:paraId="2F39C593" w14:textId="77777777" w:rsidR="00FD08DD" w:rsidRPr="001E238E" w:rsidRDefault="00FD08DD" w:rsidP="00FD08DD">
            <w:pPr>
              <w:pStyle w:val="ListParagraph"/>
              <w:numPr>
                <w:ilvl w:val="0"/>
                <w:numId w:val="4"/>
              </w:numPr>
              <w:rPr>
                <w:rFonts w:ascii="Lub Dub Light" w:eastAsia="Calibri" w:hAnsi="Lub Dub Light" w:cs="Calibri"/>
              </w:rPr>
            </w:pPr>
            <w:r w:rsidRPr="001E238E">
              <w:rPr>
                <w:rFonts w:ascii="Lub Dub Light" w:eastAsia="Calibri" w:hAnsi="Lub Dub Light" w:cs="Calibri"/>
              </w:rPr>
              <w:t>You might use health outcomes, environmental conditions, like availability of parks and grocery stores, etc.</w:t>
            </w:r>
          </w:p>
          <w:p w14:paraId="565D66DA" w14:textId="77777777" w:rsidR="00FD08DD" w:rsidRPr="001E238E" w:rsidRDefault="00FD08DD" w:rsidP="00FD08DD">
            <w:pPr>
              <w:pStyle w:val="ListParagraph"/>
              <w:numPr>
                <w:ilvl w:val="0"/>
                <w:numId w:val="4"/>
              </w:numPr>
              <w:rPr>
                <w:rFonts w:ascii="Lub Dub Light" w:eastAsia="Calibri" w:hAnsi="Lub Dub Light" w:cs="Calibri"/>
              </w:rPr>
            </w:pPr>
            <w:r w:rsidRPr="001E238E">
              <w:rPr>
                <w:rFonts w:ascii="Lub Dub Light" w:eastAsia="Calibri" w:hAnsi="Lub Dub Light" w:cs="Calibri"/>
              </w:rPr>
              <w:t xml:space="preserve">You can also use the points shown here, or augment or replace them with related local data. Who has been most affected by </w:t>
            </w:r>
            <w:r w:rsidRPr="001E238E">
              <w:rPr>
                <w:rFonts w:ascii="Lub Dub Light" w:eastAsia="Calibri" w:hAnsi="Lub Dub Light" w:cs="Calibri"/>
              </w:rPr>
              <w:lastRenderedPageBreak/>
              <w:t xml:space="preserve">COVID-19? Is there a local economic study that shows disparities in income/wealth? Are there specific disparities that stand out and that you can tie to policy or structural conditions?  </w:t>
            </w:r>
          </w:p>
          <w:p w14:paraId="583F99DA" w14:textId="77777777" w:rsidR="00FD08DD" w:rsidRDefault="00FD08DD" w:rsidP="00FD08DD">
            <w:pPr>
              <w:rPr>
                <w:rFonts w:ascii="Lub Dub Light" w:eastAsia="Calibri" w:hAnsi="Lub Dub Light" w:cs="Calibri"/>
              </w:rPr>
            </w:pPr>
          </w:p>
          <w:p w14:paraId="1AFE262D" w14:textId="77777777" w:rsidR="00FD08DD" w:rsidRPr="001E238E" w:rsidRDefault="00FD08DD" w:rsidP="00FD08DD">
            <w:pPr>
              <w:rPr>
                <w:rFonts w:ascii="Lub Dub Light" w:eastAsia="Calibri" w:hAnsi="Lub Dub Light" w:cs="Calibri"/>
              </w:rPr>
            </w:pPr>
            <w:r w:rsidRPr="001E238E">
              <w:rPr>
                <w:rFonts w:ascii="Lub Dub Light" w:eastAsia="Calibri" w:hAnsi="Lub Dub Light" w:cs="Calibri"/>
                <w:b/>
                <w:bCs/>
              </w:rPr>
              <w:t xml:space="preserve">If you </w:t>
            </w:r>
            <w:proofErr w:type="gramStart"/>
            <w:r w:rsidRPr="001E238E">
              <w:rPr>
                <w:rFonts w:ascii="Lub Dub Light" w:eastAsia="Calibri" w:hAnsi="Lub Dub Light" w:cs="Calibri"/>
                <w:b/>
                <w:bCs/>
              </w:rPr>
              <w:t>don’t</w:t>
            </w:r>
            <w:proofErr w:type="gramEnd"/>
            <w:r w:rsidRPr="001E238E">
              <w:rPr>
                <w:rFonts w:ascii="Lub Dub Light" w:eastAsia="Calibri" w:hAnsi="Lub Dub Light" w:cs="Calibri"/>
                <w:b/>
                <w:bCs/>
              </w:rPr>
              <w:t xml:space="preserve"> have data available, </w:t>
            </w:r>
            <w:proofErr w:type="spellStart"/>
            <w:r w:rsidRPr="001E238E">
              <w:rPr>
                <w:rFonts w:ascii="Lub Dub Light" w:eastAsia="Calibri" w:hAnsi="Lub Dub Light" w:cs="Calibri"/>
                <w:b/>
                <w:bCs/>
              </w:rPr>
              <w:t>storytell</w:t>
            </w:r>
            <w:proofErr w:type="spellEnd"/>
            <w:r w:rsidRPr="001E238E">
              <w:rPr>
                <w:rFonts w:ascii="Lub Dub Light" w:eastAsia="Calibri" w:hAnsi="Lub Dub Light" w:cs="Calibri"/>
              </w:rPr>
              <w:t>.</w:t>
            </w:r>
          </w:p>
          <w:p w14:paraId="230B47FE" w14:textId="77777777" w:rsidR="00FD08DD" w:rsidRPr="001E238E" w:rsidRDefault="00FD08DD" w:rsidP="00FD08DD">
            <w:pPr>
              <w:rPr>
                <w:rFonts w:ascii="Lub Dub Light" w:eastAsia="Calibri" w:hAnsi="Lub Dub Light" w:cs="Calibri"/>
              </w:rPr>
            </w:pPr>
          </w:p>
          <w:p w14:paraId="02D5A53B" w14:textId="77777777" w:rsidR="00FD08DD" w:rsidRPr="001E238E" w:rsidRDefault="00FD08DD" w:rsidP="00FD08DD">
            <w:pPr>
              <w:pStyle w:val="ListParagraph"/>
              <w:numPr>
                <w:ilvl w:val="0"/>
                <w:numId w:val="5"/>
              </w:numPr>
              <w:rPr>
                <w:rFonts w:ascii="Lub Dub Light" w:eastAsia="Calibri" w:hAnsi="Lub Dub Light" w:cs="Calibri"/>
              </w:rPr>
            </w:pPr>
            <w:r w:rsidRPr="001E238E">
              <w:rPr>
                <w:rFonts w:ascii="Lub Dub Light" w:eastAsia="Calibri" w:hAnsi="Lub Dub Light" w:cs="Calibri"/>
              </w:rPr>
              <w:t>Anecdotal information with a focus on personal stories directly from members of the affected community.</w:t>
            </w:r>
          </w:p>
          <w:p w14:paraId="5930869F" w14:textId="443E4FBF" w:rsidR="00FD08DD" w:rsidRDefault="00FD08DD" w:rsidP="00FD08DD">
            <w:pPr>
              <w:pStyle w:val="ListParagraph"/>
              <w:numPr>
                <w:ilvl w:val="0"/>
                <w:numId w:val="5"/>
              </w:numPr>
              <w:rPr>
                <w:rFonts w:ascii="Lub Dub Light" w:eastAsia="Calibri" w:hAnsi="Lub Dub Light" w:cs="Calibri"/>
              </w:rPr>
            </w:pPr>
            <w:r w:rsidRPr="001E238E">
              <w:rPr>
                <w:rFonts w:ascii="Lub Dub Light" w:eastAsia="Calibri" w:hAnsi="Lub Dub Light" w:cs="Calibri"/>
              </w:rPr>
              <w:t>Examples of something similar working in your area or another area.</w:t>
            </w:r>
          </w:p>
          <w:p w14:paraId="25862C61" w14:textId="09D904AF" w:rsidR="00507D6B" w:rsidRPr="001E238E" w:rsidRDefault="00507D6B" w:rsidP="00FD08DD">
            <w:pPr>
              <w:pStyle w:val="ListParagraph"/>
              <w:numPr>
                <w:ilvl w:val="0"/>
                <w:numId w:val="5"/>
              </w:numPr>
              <w:rPr>
                <w:rFonts w:ascii="Lub Dub Light" w:eastAsia="Calibri" w:hAnsi="Lub Dub Light" w:cs="Calibri"/>
              </w:rPr>
            </w:pPr>
            <w:r>
              <w:rPr>
                <w:rFonts w:ascii="Lub Dub Light" w:eastAsia="Calibri" w:hAnsi="Lub Dub Light" w:cs="Calibri"/>
              </w:rPr>
              <w:t xml:space="preserve">A visit, or a virtual visit via photos or video, to help decision-makers see the affected area and how it differs from other areas at different income and opportunity levels. </w:t>
            </w:r>
          </w:p>
          <w:p w14:paraId="04595D02" w14:textId="65956698" w:rsidR="001E238E" w:rsidRPr="00507D6B" w:rsidRDefault="001E238E" w:rsidP="00507D6B">
            <w:pPr>
              <w:pStyle w:val="ListParagraph"/>
              <w:rPr>
                <w:rFonts w:ascii="Lub Dub Light" w:eastAsia="Calibri" w:hAnsi="Lub Dub Light" w:cs="Calibri"/>
              </w:rPr>
            </w:pPr>
          </w:p>
        </w:tc>
        <w:tc>
          <w:tcPr>
            <w:tcW w:w="3870" w:type="dxa"/>
            <w:shd w:val="clear" w:color="auto" w:fill="auto"/>
            <w:tcMar>
              <w:top w:w="100" w:type="dxa"/>
              <w:left w:w="100" w:type="dxa"/>
              <w:bottom w:w="100" w:type="dxa"/>
              <w:right w:w="100" w:type="dxa"/>
            </w:tcMar>
          </w:tcPr>
          <w:p w14:paraId="0D88DB98" w14:textId="774ED88F"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r>
      <w:tr w:rsidR="001E238E" w:rsidRPr="00816381" w14:paraId="105B6657" w14:textId="77777777" w:rsidTr="0027468A">
        <w:tc>
          <w:tcPr>
            <w:tcW w:w="4050" w:type="dxa"/>
            <w:shd w:val="clear" w:color="auto" w:fill="ABD6DF"/>
            <w:tcMar>
              <w:top w:w="100" w:type="dxa"/>
              <w:left w:w="100" w:type="dxa"/>
              <w:bottom w:w="100" w:type="dxa"/>
              <w:right w:w="100" w:type="dxa"/>
            </w:tcMar>
          </w:tcPr>
          <w:p w14:paraId="4D6E9F20" w14:textId="77777777" w:rsidR="001E238E" w:rsidRPr="00816381" w:rsidRDefault="001E238E">
            <w:pPr>
              <w:rPr>
                <w:rFonts w:ascii="Lub Dub Light" w:eastAsia="Calibri" w:hAnsi="Lub Dub Light" w:cs="Calibri"/>
                <w:color w:val="000000"/>
              </w:rPr>
            </w:pPr>
            <w:r w:rsidRPr="00816381">
              <w:rPr>
                <w:rFonts w:ascii="Lub Dub Light" w:eastAsia="Calibri" w:hAnsi="Lub Dub Light" w:cs="Calibri"/>
                <w:color w:val="000000"/>
              </w:rPr>
              <w:t>New policies cannot undo the damage of structural racism and ongoing discrimination, but they can advance health and prevent future harm.</w:t>
            </w:r>
          </w:p>
          <w:p w14:paraId="27DB6505" w14:textId="77777777"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c>
          <w:tcPr>
            <w:tcW w:w="4860" w:type="dxa"/>
            <w:tcBorders>
              <w:top w:val="single" w:sz="4" w:space="0" w:color="auto"/>
            </w:tcBorders>
          </w:tcPr>
          <w:p w14:paraId="2CB7886A" w14:textId="77777777" w:rsidR="001E238E" w:rsidRDefault="004B7C8E">
            <w:pPr>
              <w:widowControl w:val="0"/>
              <w:pBdr>
                <w:top w:val="nil"/>
                <w:left w:val="nil"/>
                <w:bottom w:val="nil"/>
                <w:right w:val="nil"/>
                <w:between w:val="nil"/>
              </w:pBdr>
              <w:spacing w:line="240" w:lineRule="auto"/>
              <w:rPr>
                <w:rFonts w:ascii="Lub Dub Light" w:eastAsia="Calibri" w:hAnsi="Lub Dub Light" w:cs="Calibri"/>
                <w:color w:val="000000"/>
              </w:rPr>
            </w:pPr>
            <w:r w:rsidRPr="004B7C8E">
              <w:rPr>
                <w:rFonts w:ascii="Lub Dub Light" w:eastAsia="Calibri" w:hAnsi="Lub Dub Light" w:cs="Calibri"/>
                <w:b/>
                <w:bCs/>
                <w:color w:val="000000"/>
              </w:rPr>
              <w:t>Give an example.</w:t>
            </w:r>
            <w:r w:rsidRPr="004B7C8E">
              <w:rPr>
                <w:rFonts w:ascii="Lub Dub Light" w:eastAsia="Calibri" w:hAnsi="Lub Dub Light" w:cs="Calibri"/>
                <w:color w:val="000000"/>
              </w:rPr>
              <w:t xml:space="preserve"> Be ready with an example policy that is advancing racial equity to demonstrate that this can be done. If you can, show how the community played an active role in shaping and supporting the policy. (Take care not to bring up a policy the person </w:t>
            </w:r>
            <w:proofErr w:type="gramStart"/>
            <w:r w:rsidRPr="004B7C8E">
              <w:rPr>
                <w:rFonts w:ascii="Lub Dub Light" w:eastAsia="Calibri" w:hAnsi="Lub Dub Light" w:cs="Calibri"/>
                <w:color w:val="000000"/>
              </w:rPr>
              <w:t>you’re</w:t>
            </w:r>
            <w:proofErr w:type="gramEnd"/>
            <w:r w:rsidRPr="004B7C8E">
              <w:rPr>
                <w:rFonts w:ascii="Lub Dub Light" w:eastAsia="Calibri" w:hAnsi="Lub Dub Light" w:cs="Calibri"/>
                <w:color w:val="000000"/>
              </w:rPr>
              <w:t xml:space="preserve"> talking with opposes, as this could derail the conversation.)  </w:t>
            </w:r>
          </w:p>
          <w:p w14:paraId="2358C4CC" w14:textId="689EBCA2" w:rsidR="004B7C8E" w:rsidRPr="00816381" w:rsidRDefault="004B7C8E">
            <w:pPr>
              <w:widowControl w:val="0"/>
              <w:pBdr>
                <w:top w:val="nil"/>
                <w:left w:val="nil"/>
                <w:bottom w:val="nil"/>
                <w:right w:val="nil"/>
                <w:between w:val="nil"/>
              </w:pBdr>
              <w:spacing w:line="240" w:lineRule="auto"/>
              <w:rPr>
                <w:rFonts w:ascii="Lub Dub Light" w:eastAsia="Calibri" w:hAnsi="Lub Dub Light" w:cs="Calibri"/>
                <w:color w:val="000000"/>
              </w:rPr>
            </w:pPr>
          </w:p>
        </w:tc>
        <w:tc>
          <w:tcPr>
            <w:tcW w:w="3870" w:type="dxa"/>
            <w:shd w:val="clear" w:color="auto" w:fill="auto"/>
            <w:tcMar>
              <w:top w:w="100" w:type="dxa"/>
              <w:left w:w="100" w:type="dxa"/>
              <w:bottom w:w="100" w:type="dxa"/>
              <w:right w:w="100" w:type="dxa"/>
            </w:tcMar>
          </w:tcPr>
          <w:p w14:paraId="26BF34DA" w14:textId="7351C754"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r>
      <w:tr w:rsidR="001E238E" w:rsidRPr="00816381" w14:paraId="513964C3" w14:textId="77777777" w:rsidTr="0027468A">
        <w:tc>
          <w:tcPr>
            <w:tcW w:w="4050" w:type="dxa"/>
            <w:shd w:val="clear" w:color="auto" w:fill="ABD6DF"/>
            <w:tcMar>
              <w:top w:w="100" w:type="dxa"/>
              <w:left w:w="100" w:type="dxa"/>
              <w:bottom w:w="100" w:type="dxa"/>
              <w:right w:w="100" w:type="dxa"/>
            </w:tcMar>
          </w:tcPr>
          <w:p w14:paraId="1D71D499" w14:textId="77777777" w:rsidR="001E238E" w:rsidRPr="00816381" w:rsidRDefault="001E238E">
            <w:pPr>
              <w:rPr>
                <w:rFonts w:ascii="Lub Dub Light" w:eastAsia="Calibri" w:hAnsi="Lub Dub Light" w:cs="Calibri"/>
                <w:color w:val="000000"/>
              </w:rPr>
            </w:pPr>
            <w:r w:rsidRPr="00816381">
              <w:rPr>
                <w:rFonts w:ascii="Lub Dub Light" w:eastAsia="Calibri" w:hAnsi="Lub Dub Light" w:cs="Calibri"/>
                <w:color w:val="000000"/>
              </w:rPr>
              <w:lastRenderedPageBreak/>
              <w:t xml:space="preserve">When people make decisions about their health—or the health of their children—we should be sure that policies do not limit their options and opportunities. We need to recognize and address the ways in which policies impact communities differently, especially those most affected by structural racism. </w:t>
            </w:r>
          </w:p>
          <w:p w14:paraId="32F5C5E1" w14:textId="77777777"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c>
          <w:tcPr>
            <w:tcW w:w="4860" w:type="dxa"/>
          </w:tcPr>
          <w:p w14:paraId="6F61D46A" w14:textId="3BF4BEC0" w:rsidR="001E238E" w:rsidRPr="001E238E" w:rsidRDefault="004B7C8E" w:rsidP="001E238E">
            <w:pPr>
              <w:tabs>
                <w:tab w:val="left" w:pos="915"/>
              </w:tabs>
              <w:rPr>
                <w:rFonts w:ascii="Lub Dub Light" w:eastAsia="Times New Roman" w:hAnsi="Lub Dub Light" w:cs="Segoe UI"/>
                <w:lang w:val="en-US"/>
              </w:rPr>
            </w:pPr>
            <w:r w:rsidRPr="004B7C8E">
              <w:rPr>
                <w:rFonts w:ascii="Lub Dub Light" w:eastAsia="Times New Roman" w:hAnsi="Lub Dub Light" w:cs="Segoe UI"/>
                <w:b/>
                <w:bCs/>
                <w:lang w:val="en-US"/>
              </w:rPr>
              <w:t>Give an example.</w:t>
            </w:r>
            <w:r w:rsidRPr="004B7C8E">
              <w:rPr>
                <w:rFonts w:ascii="Lub Dub Light" w:eastAsia="Times New Roman" w:hAnsi="Lub Dub Light" w:cs="Segoe UI"/>
                <w:lang w:val="en-US"/>
              </w:rPr>
              <w:t xml:space="preserve"> Tell a story or share data related to your policy about how options are currently limited. Start by saying: “Right now, our policies (or lack of policies) limit options. For </w:t>
            </w:r>
            <w:proofErr w:type="gramStart"/>
            <w:r w:rsidRPr="004B7C8E">
              <w:rPr>
                <w:rFonts w:ascii="Lub Dub Light" w:eastAsia="Times New Roman" w:hAnsi="Lub Dub Light" w:cs="Segoe UI"/>
                <w:lang w:val="en-US"/>
              </w:rPr>
              <w:t>example</w:t>
            </w:r>
            <w:proofErr w:type="gramEnd"/>
            <w:r w:rsidRPr="004B7C8E">
              <w:rPr>
                <w:rFonts w:ascii="Lub Dub Light" w:eastAsia="Times New Roman" w:hAnsi="Lub Dub Light" w:cs="Segoe UI"/>
                <w:lang w:val="en-US"/>
              </w:rPr>
              <w:t xml:space="preserve">…”   </w:t>
            </w:r>
          </w:p>
        </w:tc>
        <w:tc>
          <w:tcPr>
            <w:tcW w:w="3870" w:type="dxa"/>
            <w:shd w:val="clear" w:color="auto" w:fill="auto"/>
            <w:tcMar>
              <w:top w:w="100" w:type="dxa"/>
              <w:left w:w="100" w:type="dxa"/>
              <w:bottom w:w="100" w:type="dxa"/>
              <w:right w:w="100" w:type="dxa"/>
            </w:tcMar>
          </w:tcPr>
          <w:p w14:paraId="19B5097B" w14:textId="1F829383"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r>
      <w:tr w:rsidR="001E238E" w:rsidRPr="00816381" w14:paraId="06381A5E" w14:textId="77777777" w:rsidTr="0027468A">
        <w:tc>
          <w:tcPr>
            <w:tcW w:w="4050" w:type="dxa"/>
            <w:shd w:val="clear" w:color="auto" w:fill="ABD6DF"/>
            <w:tcMar>
              <w:top w:w="100" w:type="dxa"/>
              <w:left w:w="100" w:type="dxa"/>
              <w:bottom w:w="100" w:type="dxa"/>
              <w:right w:w="100" w:type="dxa"/>
            </w:tcMar>
          </w:tcPr>
          <w:p w14:paraId="21DB65B5" w14:textId="77777777" w:rsidR="001E238E" w:rsidRPr="00816381" w:rsidRDefault="001E238E">
            <w:pPr>
              <w:rPr>
                <w:rFonts w:ascii="Lub Dub Light" w:eastAsia="Calibri" w:hAnsi="Lub Dub Light" w:cs="Calibri"/>
                <w:color w:val="000000"/>
              </w:rPr>
            </w:pPr>
            <w:r w:rsidRPr="00816381">
              <w:rPr>
                <w:rFonts w:ascii="Lub Dub Light" w:eastAsia="Calibri" w:hAnsi="Lub Dub Light" w:cs="Calibri"/>
                <w:color w:val="000000"/>
              </w:rPr>
              <w:t xml:space="preserve">Together with the </w:t>
            </w:r>
            <w:r w:rsidRPr="00816381">
              <w:rPr>
                <w:rFonts w:ascii="Lub Dub Light" w:eastAsia="Calibri" w:hAnsi="Lub Dub Light" w:cs="Calibri"/>
                <w:i/>
                <w:color w:val="000000"/>
              </w:rPr>
              <w:t xml:space="preserve">(insert specific) </w:t>
            </w:r>
            <w:r w:rsidRPr="00816381">
              <w:rPr>
                <w:rFonts w:ascii="Lub Dub Light" w:eastAsia="Calibri" w:hAnsi="Lub Dub Light" w:cs="Calibri"/>
                <w:color w:val="000000"/>
              </w:rPr>
              <w:t>communities, we have an opportunity to take a step toward racial equity with this policy by prioritizing action in communities where structural racism limits options and leads to worse health outcomes and by working with the communities to specify how it should be implemented. The policy language needs to specify (</w:t>
            </w:r>
            <w:r w:rsidRPr="00816381">
              <w:rPr>
                <w:rFonts w:ascii="Lub Dub Light" w:eastAsia="Calibri" w:hAnsi="Lub Dub Light" w:cs="Calibri"/>
                <w:i/>
                <w:color w:val="000000"/>
              </w:rPr>
              <w:t>customize the “ask”).</w:t>
            </w:r>
            <w:r w:rsidRPr="00816381">
              <w:rPr>
                <w:rFonts w:ascii="Lub Dub Light" w:eastAsia="Calibri" w:hAnsi="Lub Dub Light" w:cs="Calibri"/>
                <w:i/>
                <w:color w:val="000000"/>
              </w:rPr>
              <w:tab/>
            </w:r>
          </w:p>
          <w:p w14:paraId="78D99490" w14:textId="77777777"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r w:rsidRPr="00816381">
              <w:rPr>
                <w:rFonts w:ascii="Lub Dub Light" w:eastAsia="Calibri" w:hAnsi="Lub Dub Light" w:cs="Calibri"/>
                <w:color w:val="000000"/>
              </w:rPr>
              <w:tab/>
            </w:r>
          </w:p>
        </w:tc>
        <w:tc>
          <w:tcPr>
            <w:tcW w:w="4860" w:type="dxa"/>
          </w:tcPr>
          <w:p w14:paraId="078FC46A"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color w:val="000000"/>
              </w:rPr>
            </w:pPr>
            <w:r w:rsidRPr="001E238E">
              <w:rPr>
                <w:rFonts w:ascii="Lub Dub Light" w:eastAsia="Calibri" w:hAnsi="Lub Dub Light" w:cs="Calibri"/>
                <w:b/>
                <w:bCs/>
                <w:color w:val="000000"/>
              </w:rPr>
              <w:t>Showcase your community.</w:t>
            </w:r>
            <w:r w:rsidRPr="001E238E">
              <w:rPr>
                <w:rFonts w:ascii="Lub Dub Light" w:eastAsia="Calibri" w:hAnsi="Lub Dub Light" w:cs="Calibri"/>
                <w:color w:val="000000"/>
              </w:rPr>
              <w:t xml:space="preserve"> Ideally you will be able to demonstrate that community members have played leading roles in deciding where and how policies should be implemented. If </w:t>
            </w:r>
            <w:proofErr w:type="gramStart"/>
            <w:r w:rsidRPr="001E238E">
              <w:rPr>
                <w:rFonts w:ascii="Lub Dub Light" w:eastAsia="Calibri" w:hAnsi="Lub Dub Light" w:cs="Calibri"/>
                <w:color w:val="000000"/>
              </w:rPr>
              <w:t>you’re</w:t>
            </w:r>
            <w:proofErr w:type="gramEnd"/>
            <w:r w:rsidRPr="001E238E">
              <w:rPr>
                <w:rFonts w:ascii="Lub Dub Light" w:eastAsia="Calibri" w:hAnsi="Lub Dub Light" w:cs="Calibri"/>
                <w:color w:val="000000"/>
              </w:rPr>
              <w:t xml:space="preserve"> not there yet, ask for this to be part of the process moving ahead. </w:t>
            </w:r>
          </w:p>
          <w:p w14:paraId="316ED84C"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color w:val="000000"/>
              </w:rPr>
            </w:pPr>
          </w:p>
          <w:p w14:paraId="046CA185"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color w:val="000000"/>
              </w:rPr>
            </w:pPr>
            <w:r w:rsidRPr="001E238E">
              <w:rPr>
                <w:rFonts w:ascii="Lub Dub Light" w:eastAsia="Calibri" w:hAnsi="Lub Dub Light" w:cs="Calibri"/>
                <w:color w:val="000000"/>
              </w:rPr>
              <w:t xml:space="preserve">This sense of local action and the hard work communities put into developing solutions are motivating for decision-makers and offer some political cover and support. </w:t>
            </w:r>
          </w:p>
          <w:p w14:paraId="567D30D9"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color w:val="000000"/>
              </w:rPr>
            </w:pPr>
          </w:p>
          <w:p w14:paraId="1BC7E441"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b/>
                <w:bCs/>
                <w:color w:val="000000"/>
              </w:rPr>
            </w:pPr>
            <w:r w:rsidRPr="001E238E">
              <w:rPr>
                <w:rFonts w:ascii="Lub Dub Light" w:eastAsia="Calibri" w:hAnsi="Lub Dub Light" w:cs="Calibri"/>
                <w:b/>
                <w:bCs/>
                <w:color w:val="000000"/>
              </w:rPr>
              <w:t xml:space="preserve">Request specific language, including: </w:t>
            </w:r>
          </w:p>
          <w:p w14:paraId="5E8C48E9" w14:textId="77777777" w:rsidR="001E238E" w:rsidRPr="001E238E" w:rsidRDefault="001E238E" w:rsidP="001E238E">
            <w:pPr>
              <w:widowControl w:val="0"/>
              <w:pBdr>
                <w:top w:val="nil"/>
                <w:left w:val="nil"/>
                <w:bottom w:val="nil"/>
                <w:right w:val="nil"/>
                <w:between w:val="nil"/>
              </w:pBdr>
              <w:spacing w:line="240" w:lineRule="auto"/>
              <w:rPr>
                <w:rFonts w:ascii="Lub Dub Light" w:eastAsia="Calibri" w:hAnsi="Lub Dub Light" w:cs="Calibri"/>
                <w:color w:val="000000"/>
              </w:rPr>
            </w:pPr>
          </w:p>
          <w:p w14:paraId="46D5EE6E" w14:textId="77777777" w:rsidR="001E238E" w:rsidRPr="001E238E" w:rsidRDefault="001E238E" w:rsidP="001E238E">
            <w:pPr>
              <w:pStyle w:val="ListParagraph"/>
              <w:widowControl w:val="0"/>
              <w:numPr>
                <w:ilvl w:val="0"/>
                <w:numId w:val="6"/>
              </w:numPr>
              <w:pBdr>
                <w:top w:val="nil"/>
                <w:left w:val="nil"/>
                <w:bottom w:val="nil"/>
                <w:right w:val="nil"/>
                <w:between w:val="nil"/>
              </w:pBdr>
              <w:spacing w:line="240" w:lineRule="auto"/>
              <w:rPr>
                <w:rFonts w:ascii="Lub Dub Light" w:eastAsia="Calibri" w:hAnsi="Lub Dub Light" w:cs="Calibri"/>
                <w:color w:val="000000"/>
              </w:rPr>
            </w:pPr>
            <w:r w:rsidRPr="001E238E">
              <w:rPr>
                <w:rFonts w:ascii="Lub Dub Light" w:eastAsia="Calibri" w:hAnsi="Lub Dub Light" w:cs="Calibri"/>
                <w:color w:val="000000"/>
              </w:rPr>
              <w:t>Where policy should be focused first and why.</w:t>
            </w:r>
          </w:p>
          <w:p w14:paraId="1828DF5C" w14:textId="77777777" w:rsidR="001E238E" w:rsidRPr="001E238E" w:rsidRDefault="001E238E" w:rsidP="001E238E">
            <w:pPr>
              <w:pStyle w:val="ListParagraph"/>
              <w:widowControl w:val="0"/>
              <w:numPr>
                <w:ilvl w:val="0"/>
                <w:numId w:val="6"/>
              </w:numPr>
              <w:pBdr>
                <w:top w:val="nil"/>
                <w:left w:val="nil"/>
                <w:bottom w:val="nil"/>
                <w:right w:val="nil"/>
                <w:between w:val="nil"/>
              </w:pBdr>
              <w:spacing w:line="240" w:lineRule="auto"/>
              <w:rPr>
                <w:rFonts w:ascii="Lub Dub Light" w:eastAsia="Calibri" w:hAnsi="Lub Dub Light" w:cs="Calibri"/>
                <w:color w:val="000000"/>
              </w:rPr>
            </w:pPr>
            <w:r w:rsidRPr="001E238E">
              <w:rPr>
                <w:rFonts w:ascii="Lub Dub Light" w:eastAsia="Calibri" w:hAnsi="Lub Dub Light" w:cs="Calibri"/>
                <w:color w:val="000000"/>
              </w:rPr>
              <w:t xml:space="preserve">How outcomes will be measured, </w:t>
            </w:r>
            <w:proofErr w:type="gramStart"/>
            <w:r w:rsidRPr="001E238E">
              <w:rPr>
                <w:rFonts w:ascii="Lub Dub Light" w:eastAsia="Calibri" w:hAnsi="Lub Dub Light" w:cs="Calibri"/>
                <w:color w:val="000000"/>
              </w:rPr>
              <w:t>assessed</w:t>
            </w:r>
            <w:proofErr w:type="gramEnd"/>
            <w:r w:rsidRPr="001E238E">
              <w:rPr>
                <w:rFonts w:ascii="Lub Dub Light" w:eastAsia="Calibri" w:hAnsi="Lub Dub Light" w:cs="Calibri"/>
                <w:color w:val="000000"/>
              </w:rPr>
              <w:t xml:space="preserve"> and reported.</w:t>
            </w:r>
          </w:p>
          <w:p w14:paraId="730D8763" w14:textId="77777777" w:rsidR="001E238E" w:rsidRPr="001E238E" w:rsidRDefault="001E238E" w:rsidP="001E238E">
            <w:pPr>
              <w:pStyle w:val="ListParagraph"/>
              <w:widowControl w:val="0"/>
              <w:numPr>
                <w:ilvl w:val="0"/>
                <w:numId w:val="6"/>
              </w:numPr>
              <w:pBdr>
                <w:top w:val="nil"/>
                <w:left w:val="nil"/>
                <w:bottom w:val="nil"/>
                <w:right w:val="nil"/>
                <w:between w:val="nil"/>
              </w:pBdr>
              <w:spacing w:line="240" w:lineRule="auto"/>
              <w:rPr>
                <w:rFonts w:ascii="Lub Dub Light" w:eastAsia="Calibri" w:hAnsi="Lub Dub Light" w:cs="Calibri"/>
                <w:color w:val="000000"/>
              </w:rPr>
            </w:pPr>
            <w:r w:rsidRPr="001E238E">
              <w:rPr>
                <w:rFonts w:ascii="Lub Dub Light" w:eastAsia="Calibri" w:hAnsi="Lub Dub Light" w:cs="Calibri"/>
                <w:color w:val="000000"/>
              </w:rPr>
              <w:t xml:space="preserve">How enforcement should happen, by whom, guided by community. </w:t>
            </w:r>
          </w:p>
          <w:p w14:paraId="167D31C4" w14:textId="73189388" w:rsidR="001E238E" w:rsidRPr="001E238E" w:rsidRDefault="001E238E" w:rsidP="001E238E">
            <w:pPr>
              <w:pStyle w:val="ListParagraph"/>
              <w:widowControl w:val="0"/>
              <w:pBdr>
                <w:top w:val="nil"/>
                <w:left w:val="nil"/>
                <w:bottom w:val="nil"/>
                <w:right w:val="nil"/>
                <w:between w:val="nil"/>
              </w:pBdr>
              <w:spacing w:line="240" w:lineRule="auto"/>
              <w:rPr>
                <w:rFonts w:ascii="Lub Dub Light" w:eastAsia="Calibri" w:hAnsi="Lub Dub Light" w:cs="Calibri"/>
                <w:color w:val="000000"/>
              </w:rPr>
            </w:pPr>
          </w:p>
        </w:tc>
        <w:tc>
          <w:tcPr>
            <w:tcW w:w="3870" w:type="dxa"/>
            <w:shd w:val="clear" w:color="auto" w:fill="auto"/>
            <w:tcMar>
              <w:top w:w="100" w:type="dxa"/>
              <w:left w:w="100" w:type="dxa"/>
              <w:bottom w:w="100" w:type="dxa"/>
              <w:right w:w="100" w:type="dxa"/>
            </w:tcMar>
          </w:tcPr>
          <w:p w14:paraId="4E2540E9" w14:textId="171EDFD2"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r>
      <w:tr w:rsidR="001E238E" w:rsidRPr="00816381" w14:paraId="3AD383AE" w14:textId="77777777" w:rsidTr="0027468A">
        <w:tc>
          <w:tcPr>
            <w:tcW w:w="4050" w:type="dxa"/>
            <w:shd w:val="clear" w:color="auto" w:fill="ABD6DF"/>
            <w:tcMar>
              <w:top w:w="100" w:type="dxa"/>
              <w:left w:w="100" w:type="dxa"/>
              <w:bottom w:w="100" w:type="dxa"/>
              <w:right w:w="100" w:type="dxa"/>
            </w:tcMar>
          </w:tcPr>
          <w:p w14:paraId="315834F5" w14:textId="77777777" w:rsidR="001E238E" w:rsidRPr="00816381" w:rsidRDefault="001E238E">
            <w:pPr>
              <w:rPr>
                <w:rFonts w:ascii="Lub Dub Light" w:eastAsia="Calibri" w:hAnsi="Lub Dub Light" w:cs="Calibri"/>
                <w:color w:val="000000"/>
              </w:rPr>
            </w:pPr>
            <w:r w:rsidRPr="00816381">
              <w:rPr>
                <w:rFonts w:ascii="Lub Dub Light" w:eastAsia="Calibri" w:hAnsi="Lub Dub Light" w:cs="Calibri"/>
                <w:color w:val="000000"/>
              </w:rPr>
              <w:lastRenderedPageBreak/>
              <w:t>We are committed to having direct conversations about racial equity—</w:t>
            </w:r>
            <w:proofErr w:type="gramStart"/>
            <w:r w:rsidRPr="00816381">
              <w:rPr>
                <w:rFonts w:ascii="Lub Dub Light" w:eastAsia="Calibri" w:hAnsi="Lub Dub Light" w:cs="Calibri"/>
                <w:color w:val="000000"/>
              </w:rPr>
              <w:t>it’s</w:t>
            </w:r>
            <w:proofErr w:type="gramEnd"/>
            <w:r w:rsidRPr="00816381">
              <w:rPr>
                <w:rFonts w:ascii="Lub Dub Light" w:eastAsia="Calibri" w:hAnsi="Lub Dub Light" w:cs="Calibri"/>
                <w:color w:val="000000"/>
              </w:rPr>
              <w:t xml:space="preserve"> as important to us as advancing the policies themselves. We have research-based messages that </w:t>
            </w:r>
            <w:proofErr w:type="gramStart"/>
            <w:r w:rsidRPr="00816381">
              <w:rPr>
                <w:rFonts w:ascii="Lub Dub Light" w:eastAsia="Calibri" w:hAnsi="Lub Dub Light" w:cs="Calibri"/>
                <w:color w:val="000000"/>
              </w:rPr>
              <w:t>we're</w:t>
            </w:r>
            <w:proofErr w:type="gramEnd"/>
            <w:r w:rsidRPr="00816381">
              <w:rPr>
                <w:rFonts w:ascii="Lub Dub Light" w:eastAsia="Calibri" w:hAnsi="Lub Dub Light" w:cs="Calibri"/>
                <w:color w:val="000000"/>
              </w:rPr>
              <w:t xml:space="preserve"> using with other decision-makers who are less ready for these conversations. How might we work together to make racial equity a prominent part of this policy conversation? </w:t>
            </w:r>
          </w:p>
          <w:p w14:paraId="1FF4664F" w14:textId="77777777"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c>
          <w:tcPr>
            <w:tcW w:w="4860" w:type="dxa"/>
          </w:tcPr>
          <w:p w14:paraId="5CE18464" w14:textId="7B22297E" w:rsidR="001E238E" w:rsidRPr="00816381" w:rsidRDefault="004B7C8E">
            <w:pPr>
              <w:widowControl w:val="0"/>
              <w:pBdr>
                <w:top w:val="nil"/>
                <w:left w:val="nil"/>
                <w:bottom w:val="nil"/>
                <w:right w:val="nil"/>
                <w:between w:val="nil"/>
              </w:pBdr>
              <w:spacing w:line="240" w:lineRule="auto"/>
              <w:rPr>
                <w:rFonts w:ascii="Lub Dub Light" w:eastAsia="Calibri" w:hAnsi="Lub Dub Light" w:cs="Calibri"/>
                <w:color w:val="000000"/>
              </w:rPr>
            </w:pPr>
            <w:r w:rsidRPr="004B7C8E">
              <w:rPr>
                <w:rFonts w:ascii="Lub Dub Light" w:eastAsia="Calibri" w:hAnsi="Lub Dub Light" w:cs="Calibri"/>
                <w:b/>
                <w:bCs/>
                <w:color w:val="000000"/>
              </w:rPr>
              <w:t>Keep the door open.</w:t>
            </w:r>
            <w:r w:rsidRPr="004B7C8E">
              <w:rPr>
                <w:rFonts w:ascii="Lub Dub Light" w:eastAsia="Calibri" w:hAnsi="Lub Dub Light" w:cs="Calibri"/>
                <w:color w:val="000000"/>
              </w:rPr>
              <w:t xml:space="preserve"> Depending on how the conversation has gone, extend this offer and share the messages. Discuss how you might work together to consistently make the case for targeting policies. Exploring opportunities and barriers together can give </w:t>
            </w:r>
            <w:proofErr w:type="spellStart"/>
            <w:r w:rsidRPr="004B7C8E">
              <w:rPr>
                <w:rFonts w:ascii="Lub Dub Light" w:eastAsia="Calibri" w:hAnsi="Lub Dub Light" w:cs="Calibri"/>
                <w:color w:val="000000"/>
              </w:rPr>
              <w:t>you</w:t>
            </w:r>
            <w:proofErr w:type="spellEnd"/>
            <w:r w:rsidRPr="004B7C8E">
              <w:rPr>
                <w:rFonts w:ascii="Lub Dub Light" w:eastAsia="Calibri" w:hAnsi="Lub Dub Light" w:cs="Calibri"/>
                <w:color w:val="000000"/>
              </w:rPr>
              <w:t xml:space="preserve"> insight into the decision-maker’s position </w:t>
            </w:r>
            <w:proofErr w:type="gramStart"/>
            <w:r w:rsidRPr="004B7C8E">
              <w:rPr>
                <w:rFonts w:ascii="Lub Dub Light" w:eastAsia="Calibri" w:hAnsi="Lub Dub Light" w:cs="Calibri"/>
                <w:color w:val="000000"/>
              </w:rPr>
              <w:t>and also</w:t>
            </w:r>
            <w:proofErr w:type="gramEnd"/>
            <w:r w:rsidRPr="004B7C8E">
              <w:rPr>
                <w:rFonts w:ascii="Lub Dub Light" w:eastAsia="Calibri" w:hAnsi="Lub Dub Light" w:cs="Calibri"/>
                <w:color w:val="000000"/>
              </w:rPr>
              <w:t xml:space="preserve"> shape your strategy for engaging others.</w:t>
            </w:r>
          </w:p>
        </w:tc>
        <w:tc>
          <w:tcPr>
            <w:tcW w:w="3870" w:type="dxa"/>
            <w:shd w:val="clear" w:color="auto" w:fill="auto"/>
            <w:tcMar>
              <w:top w:w="100" w:type="dxa"/>
              <w:left w:w="100" w:type="dxa"/>
              <w:bottom w:w="100" w:type="dxa"/>
              <w:right w:w="100" w:type="dxa"/>
            </w:tcMar>
          </w:tcPr>
          <w:p w14:paraId="7E05AD3A" w14:textId="5BEAE1B3" w:rsidR="001E238E" w:rsidRPr="00816381" w:rsidRDefault="001E238E">
            <w:pPr>
              <w:widowControl w:val="0"/>
              <w:pBdr>
                <w:top w:val="nil"/>
                <w:left w:val="nil"/>
                <w:bottom w:val="nil"/>
                <w:right w:val="nil"/>
                <w:between w:val="nil"/>
              </w:pBdr>
              <w:spacing w:line="240" w:lineRule="auto"/>
              <w:rPr>
                <w:rFonts w:ascii="Lub Dub Light" w:eastAsia="Calibri" w:hAnsi="Lub Dub Light" w:cs="Calibri"/>
                <w:color w:val="000000"/>
              </w:rPr>
            </w:pPr>
          </w:p>
        </w:tc>
      </w:tr>
    </w:tbl>
    <w:p w14:paraId="5F6F7C8E" w14:textId="77777777" w:rsidR="005C08A8" w:rsidRPr="00816381" w:rsidRDefault="005C08A8">
      <w:pPr>
        <w:widowControl w:val="0"/>
        <w:rPr>
          <w:rFonts w:ascii="Lub Dub Light" w:eastAsia="Calibri" w:hAnsi="Lub Dub Light" w:cs="Calibri"/>
          <w:color w:val="000000"/>
        </w:rPr>
      </w:pPr>
    </w:p>
    <w:p w14:paraId="530A4554" w14:textId="77777777" w:rsidR="005C08A8" w:rsidRPr="00816381" w:rsidRDefault="005C08A8">
      <w:pPr>
        <w:widowControl w:val="0"/>
        <w:rPr>
          <w:rFonts w:ascii="Lub Dub Light" w:eastAsia="Calibri" w:hAnsi="Lub Dub Light" w:cs="Calibri"/>
          <w:color w:val="000000"/>
        </w:rPr>
      </w:pPr>
    </w:p>
    <w:p w14:paraId="4C127704" w14:textId="77777777" w:rsidR="005C08A8" w:rsidRPr="00816381" w:rsidRDefault="005C08A8">
      <w:pPr>
        <w:widowControl w:val="0"/>
        <w:rPr>
          <w:rFonts w:ascii="Lub Dub Light" w:eastAsia="Calibri" w:hAnsi="Lub Dub Light" w:cs="Calibri"/>
          <w:color w:val="000000"/>
        </w:rPr>
      </w:pPr>
    </w:p>
    <w:p w14:paraId="7B6CA393" w14:textId="77777777" w:rsidR="005C08A8" w:rsidRPr="00816381" w:rsidRDefault="005C08A8">
      <w:pPr>
        <w:widowControl w:val="0"/>
        <w:rPr>
          <w:rFonts w:ascii="Lub Dub Light" w:eastAsia="Calibri" w:hAnsi="Lub Dub Light" w:cs="Calibri"/>
          <w:color w:val="000000"/>
        </w:rPr>
      </w:pPr>
    </w:p>
    <w:p w14:paraId="11CC376A" w14:textId="77777777" w:rsidR="005C08A8" w:rsidRPr="00816381" w:rsidRDefault="005C08A8">
      <w:pPr>
        <w:widowControl w:val="0"/>
        <w:rPr>
          <w:rFonts w:ascii="Lub Dub Light" w:eastAsia="Calibri" w:hAnsi="Lub Dub Light" w:cs="Calibri"/>
          <w:color w:val="000000"/>
        </w:rPr>
      </w:pPr>
    </w:p>
    <w:p w14:paraId="62769E78" w14:textId="75305727" w:rsidR="005C08A8" w:rsidRPr="00816381" w:rsidRDefault="005C08A8">
      <w:pPr>
        <w:rPr>
          <w:rFonts w:ascii="Lub Dub Light" w:eastAsia="Calibri" w:hAnsi="Lub Dub Light" w:cs="Calibri"/>
          <w:b/>
          <w:color w:val="000000"/>
        </w:rPr>
      </w:pPr>
    </w:p>
    <w:p w14:paraId="7BAA4DF0" w14:textId="77777777" w:rsidR="005C08A8" w:rsidRPr="00816381" w:rsidRDefault="00950D00">
      <w:pPr>
        <w:widowControl w:val="0"/>
        <w:rPr>
          <w:rFonts w:ascii="Lub Dub Light" w:eastAsia="Calibri" w:hAnsi="Lub Dub Light" w:cs="Calibri"/>
          <w:b/>
          <w:color w:val="D40000"/>
        </w:rPr>
      </w:pPr>
      <w:r w:rsidRPr="00816381">
        <w:rPr>
          <w:rFonts w:ascii="Lub Dub Light" w:eastAsia="Calibri" w:hAnsi="Lub Dub Light" w:cs="Calibri"/>
          <w:b/>
          <w:color w:val="D40000"/>
        </w:rPr>
        <w:t>WORKSHEET 2: DECISION-MAKERS WHO MAY BE LESS READY FOR DIRECT CONVERSATION</w:t>
      </w:r>
    </w:p>
    <w:p w14:paraId="4F7CE30D" w14:textId="77777777" w:rsidR="005C08A8" w:rsidRPr="00816381" w:rsidRDefault="005C08A8">
      <w:pPr>
        <w:widowControl w:val="0"/>
        <w:rPr>
          <w:rFonts w:ascii="Lub Dub Light" w:eastAsia="Calibri" w:hAnsi="Lub Dub Light" w:cs="Calibri"/>
          <w:color w:val="000000"/>
        </w:rPr>
      </w:pPr>
    </w:p>
    <w:tbl>
      <w:tblPr>
        <w:tblStyle w:val="a0"/>
        <w:tblW w:w="127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860"/>
        <w:gridCol w:w="3870"/>
      </w:tblGrid>
      <w:tr w:rsidR="00547856" w:rsidRPr="00816381" w14:paraId="50035CDC" w14:textId="7AA9D7A3" w:rsidTr="00487570">
        <w:trPr>
          <w:trHeight w:val="882"/>
        </w:trPr>
        <w:tc>
          <w:tcPr>
            <w:tcW w:w="4050" w:type="dxa"/>
            <w:shd w:val="clear" w:color="auto" w:fill="D9D9D9" w:themeFill="background1" w:themeFillShade="D9"/>
            <w:tcMar>
              <w:top w:w="100" w:type="dxa"/>
              <w:left w:w="100" w:type="dxa"/>
              <w:bottom w:w="100" w:type="dxa"/>
              <w:right w:w="100" w:type="dxa"/>
            </w:tcMar>
          </w:tcPr>
          <w:p w14:paraId="051F5519" w14:textId="77777777" w:rsidR="00547856" w:rsidRPr="00816381" w:rsidRDefault="00547856" w:rsidP="00623BA4">
            <w:pPr>
              <w:widowControl w:val="0"/>
              <w:spacing w:line="240" w:lineRule="auto"/>
              <w:jc w:val="center"/>
              <w:rPr>
                <w:rFonts w:ascii="Lub Dub Light" w:eastAsia="Calibri" w:hAnsi="Lub Dub Light" w:cs="Calibri"/>
                <w:color w:val="000000"/>
              </w:rPr>
            </w:pPr>
            <w:r w:rsidRPr="00816381">
              <w:rPr>
                <w:rFonts w:ascii="Lub Dub Light" w:eastAsia="Calibri" w:hAnsi="Lub Dub Light" w:cs="Calibri"/>
                <w:b/>
                <w:color w:val="000000"/>
              </w:rPr>
              <w:t>Original message, for a decision-maker less ready for the conversation</w:t>
            </w:r>
          </w:p>
        </w:tc>
        <w:tc>
          <w:tcPr>
            <w:tcW w:w="4860" w:type="dxa"/>
            <w:tcMar>
              <w:top w:w="100" w:type="dxa"/>
              <w:left w:w="100" w:type="dxa"/>
              <w:bottom w:w="100" w:type="dxa"/>
              <w:right w:w="100" w:type="dxa"/>
            </w:tcMar>
          </w:tcPr>
          <w:p w14:paraId="750EB359" w14:textId="0B87415E" w:rsidR="00547856" w:rsidRPr="00816381" w:rsidRDefault="00547856" w:rsidP="00547856">
            <w:pPr>
              <w:widowControl w:val="0"/>
              <w:spacing w:line="240" w:lineRule="auto"/>
              <w:ind w:left="-104"/>
              <w:jc w:val="center"/>
              <w:rPr>
                <w:rFonts w:ascii="Lub Dub Light" w:eastAsia="Calibri" w:hAnsi="Lub Dub Light" w:cs="Calibri"/>
                <w:color w:val="000000"/>
              </w:rPr>
            </w:pPr>
            <w:r w:rsidRPr="00816381">
              <w:rPr>
                <w:rFonts w:ascii="Lub Dub Light" w:eastAsia="Calibri" w:hAnsi="Lub Dub Light" w:cs="Calibri"/>
                <w:b/>
                <w:color w:val="000000"/>
              </w:rPr>
              <w:t>Tips and Considerations</w:t>
            </w:r>
          </w:p>
        </w:tc>
        <w:tc>
          <w:tcPr>
            <w:tcW w:w="3870" w:type="dxa"/>
          </w:tcPr>
          <w:p w14:paraId="5E44C513" w14:textId="77777777" w:rsidR="00547856" w:rsidRPr="00816381" w:rsidRDefault="00547856" w:rsidP="00547856">
            <w:pPr>
              <w:widowControl w:val="0"/>
              <w:spacing w:line="240" w:lineRule="auto"/>
              <w:ind w:left="-104"/>
              <w:jc w:val="center"/>
              <w:rPr>
                <w:rFonts w:ascii="Lub Dub Light" w:eastAsia="Calibri" w:hAnsi="Lub Dub Light" w:cs="Calibri"/>
                <w:b/>
                <w:color w:val="000000"/>
              </w:rPr>
            </w:pPr>
            <w:r w:rsidRPr="00816381">
              <w:rPr>
                <w:rFonts w:ascii="Lub Dub Light" w:eastAsia="Calibri" w:hAnsi="Lub Dub Light" w:cs="Calibri"/>
                <w:b/>
                <w:color w:val="000000"/>
              </w:rPr>
              <w:t xml:space="preserve">Tailor this message to your policy, </w:t>
            </w:r>
            <w:proofErr w:type="gramStart"/>
            <w:r w:rsidRPr="00816381">
              <w:rPr>
                <w:rFonts w:ascii="Lub Dub Light" w:eastAsia="Calibri" w:hAnsi="Lub Dub Light" w:cs="Calibri"/>
                <w:b/>
                <w:color w:val="000000"/>
              </w:rPr>
              <w:t>communities</w:t>
            </w:r>
            <w:proofErr w:type="gramEnd"/>
            <w:r w:rsidRPr="00816381">
              <w:rPr>
                <w:rFonts w:ascii="Lub Dub Light" w:eastAsia="Calibri" w:hAnsi="Lub Dub Light" w:cs="Calibri"/>
                <w:b/>
                <w:color w:val="000000"/>
              </w:rPr>
              <w:t xml:space="preserve"> and decision-makers</w:t>
            </w:r>
          </w:p>
          <w:p w14:paraId="60C2704A" w14:textId="77777777" w:rsidR="00547856" w:rsidRPr="00816381" w:rsidRDefault="00547856" w:rsidP="00623BA4">
            <w:pPr>
              <w:widowControl w:val="0"/>
              <w:spacing w:line="240" w:lineRule="auto"/>
              <w:jc w:val="center"/>
              <w:rPr>
                <w:rFonts w:ascii="Lub Dub Light" w:eastAsia="Calibri" w:hAnsi="Lub Dub Light" w:cs="Calibri"/>
                <w:b/>
                <w:color w:val="000000"/>
              </w:rPr>
            </w:pPr>
          </w:p>
        </w:tc>
      </w:tr>
      <w:tr w:rsidR="00547856" w:rsidRPr="00816381" w14:paraId="6646D8A1" w14:textId="1E5AAC43" w:rsidTr="00547856">
        <w:tc>
          <w:tcPr>
            <w:tcW w:w="4050" w:type="dxa"/>
            <w:shd w:val="clear" w:color="auto" w:fill="D9D9D9"/>
            <w:tcMar>
              <w:top w:w="100" w:type="dxa"/>
              <w:left w:w="100" w:type="dxa"/>
              <w:bottom w:w="100" w:type="dxa"/>
              <w:right w:w="100" w:type="dxa"/>
            </w:tcMar>
          </w:tcPr>
          <w:p w14:paraId="2C0E43C2" w14:textId="77777777" w:rsidR="00547856" w:rsidRPr="00816381" w:rsidRDefault="00547856">
            <w:pPr>
              <w:rPr>
                <w:rFonts w:ascii="Lub Dub Light" w:eastAsia="Calibri" w:hAnsi="Lub Dub Light" w:cs="Calibri"/>
                <w:color w:val="000000"/>
              </w:rPr>
            </w:pPr>
            <w:r w:rsidRPr="00816381">
              <w:rPr>
                <w:rFonts w:ascii="Lub Dub Light" w:eastAsia="Calibri" w:hAnsi="Lub Dub Light" w:cs="Calibri"/>
                <w:color w:val="000000"/>
              </w:rPr>
              <w:t>We will know that we have achieved health and racial equity when race can no longer be used to predict health, well- being and longevity.</w:t>
            </w:r>
          </w:p>
          <w:p w14:paraId="3A4A292B" w14:textId="77777777" w:rsidR="00547856" w:rsidRPr="00816381" w:rsidRDefault="00547856">
            <w:pPr>
              <w:widowControl w:val="0"/>
              <w:spacing w:line="240" w:lineRule="auto"/>
              <w:rPr>
                <w:rFonts w:ascii="Lub Dub Light" w:eastAsia="Calibri" w:hAnsi="Lub Dub Light" w:cs="Calibri"/>
                <w:color w:val="000000"/>
              </w:rPr>
            </w:pPr>
          </w:p>
        </w:tc>
        <w:tc>
          <w:tcPr>
            <w:tcW w:w="4860" w:type="dxa"/>
            <w:shd w:val="clear" w:color="auto" w:fill="auto"/>
            <w:tcMar>
              <w:top w:w="100" w:type="dxa"/>
              <w:left w:w="100" w:type="dxa"/>
              <w:bottom w:w="100" w:type="dxa"/>
              <w:right w:w="100" w:type="dxa"/>
            </w:tcMar>
          </w:tcPr>
          <w:p w14:paraId="4A1A193B" w14:textId="351F3A1A" w:rsidR="00547856" w:rsidRPr="00816381" w:rsidRDefault="00547856">
            <w:pPr>
              <w:widowControl w:val="0"/>
              <w:spacing w:line="240" w:lineRule="auto"/>
              <w:rPr>
                <w:rFonts w:ascii="Lub Dub Light" w:eastAsia="Calibri" w:hAnsi="Lub Dub Light" w:cs="Calibri"/>
                <w:color w:val="000000"/>
              </w:rPr>
            </w:pPr>
          </w:p>
        </w:tc>
        <w:tc>
          <w:tcPr>
            <w:tcW w:w="3870" w:type="dxa"/>
          </w:tcPr>
          <w:p w14:paraId="178F56F7" w14:textId="77777777" w:rsidR="00547856" w:rsidRPr="00816381" w:rsidRDefault="00547856">
            <w:pPr>
              <w:widowControl w:val="0"/>
              <w:spacing w:line="240" w:lineRule="auto"/>
              <w:rPr>
                <w:rFonts w:ascii="Lub Dub Light" w:eastAsia="Calibri" w:hAnsi="Lub Dub Light" w:cs="Calibri"/>
                <w:color w:val="000000"/>
              </w:rPr>
            </w:pPr>
          </w:p>
        </w:tc>
      </w:tr>
      <w:tr w:rsidR="00547856" w:rsidRPr="00816381" w14:paraId="6D90753F" w14:textId="7108064A" w:rsidTr="00547856">
        <w:tc>
          <w:tcPr>
            <w:tcW w:w="4050" w:type="dxa"/>
            <w:shd w:val="clear" w:color="auto" w:fill="D9D9D9"/>
            <w:tcMar>
              <w:top w:w="100" w:type="dxa"/>
              <w:left w:w="100" w:type="dxa"/>
              <w:bottom w:w="100" w:type="dxa"/>
              <w:right w:w="100" w:type="dxa"/>
            </w:tcMar>
          </w:tcPr>
          <w:p w14:paraId="46F17D6B" w14:textId="77777777" w:rsidR="00547856" w:rsidRPr="00816381" w:rsidRDefault="00547856" w:rsidP="00EE7F5B">
            <w:pPr>
              <w:rPr>
                <w:rFonts w:ascii="Lub Dub Light" w:eastAsia="Calibri" w:hAnsi="Lub Dub Light" w:cs="Calibri"/>
                <w:color w:val="000000"/>
              </w:rPr>
            </w:pPr>
            <w:r w:rsidRPr="00816381">
              <w:rPr>
                <w:rFonts w:ascii="Lub Dub Light" w:eastAsia="Calibri" w:hAnsi="Lub Dub Light" w:cs="Calibri"/>
                <w:color w:val="000000"/>
              </w:rPr>
              <w:t xml:space="preserve">Policies—past and present—influence the physical, economic, </w:t>
            </w:r>
            <w:proofErr w:type="gramStart"/>
            <w:r w:rsidRPr="00816381">
              <w:rPr>
                <w:rFonts w:ascii="Lub Dub Light" w:eastAsia="Calibri" w:hAnsi="Lub Dub Light" w:cs="Calibri"/>
                <w:color w:val="000000"/>
              </w:rPr>
              <w:t>cultural</w:t>
            </w:r>
            <w:proofErr w:type="gramEnd"/>
            <w:r w:rsidRPr="00816381">
              <w:rPr>
                <w:rFonts w:ascii="Lub Dub Light" w:eastAsia="Calibri" w:hAnsi="Lub Dub Light" w:cs="Calibri"/>
                <w:color w:val="000000"/>
              </w:rPr>
              <w:t xml:space="preserve"> and social environments of communities. They often have different and unjust outcomes in [</w:t>
            </w:r>
            <w:r w:rsidRPr="00816381">
              <w:rPr>
                <w:rFonts w:ascii="Lub Dub Light" w:eastAsia="Calibri" w:hAnsi="Lub Dub Light" w:cs="Calibri"/>
                <w:i/>
                <w:color w:val="000000"/>
              </w:rPr>
              <w:t>communities of color and Indigenous communities, in both urban and rural areas</w:t>
            </w:r>
            <w:r w:rsidRPr="00816381">
              <w:rPr>
                <w:rFonts w:ascii="Lub Dub Light" w:eastAsia="Calibri" w:hAnsi="Lub Dub Light" w:cs="Calibri"/>
                <w:color w:val="000000"/>
              </w:rPr>
              <w:t xml:space="preserve">], including poorer health, lower income, higher medical costs, and limited opportunities for social, </w:t>
            </w:r>
            <w:proofErr w:type="gramStart"/>
            <w:r w:rsidRPr="00816381">
              <w:rPr>
                <w:rFonts w:ascii="Lub Dub Light" w:eastAsia="Calibri" w:hAnsi="Lub Dub Light" w:cs="Calibri"/>
                <w:color w:val="000000"/>
              </w:rPr>
              <w:t>economic</w:t>
            </w:r>
            <w:proofErr w:type="gramEnd"/>
            <w:r w:rsidRPr="00816381">
              <w:rPr>
                <w:rFonts w:ascii="Lub Dub Light" w:eastAsia="Calibri" w:hAnsi="Lub Dub Light" w:cs="Calibri"/>
                <w:color w:val="000000"/>
              </w:rPr>
              <w:t xml:space="preserve"> and financial advancement.</w:t>
            </w:r>
          </w:p>
          <w:p w14:paraId="439C30DA" w14:textId="77777777" w:rsidR="00AC4AAC" w:rsidRDefault="00AC4AAC" w:rsidP="00EE7F5B">
            <w:pPr>
              <w:widowControl w:val="0"/>
              <w:spacing w:line="240" w:lineRule="auto"/>
              <w:rPr>
                <w:rFonts w:ascii="Lub Dub Light" w:eastAsia="Calibri" w:hAnsi="Lub Dub Light" w:cs="Calibri"/>
                <w:color w:val="000000"/>
              </w:rPr>
            </w:pPr>
          </w:p>
          <w:p w14:paraId="072DFD45" w14:textId="6275B4E1" w:rsidR="00AC4AAC" w:rsidRDefault="00AC4AAC" w:rsidP="00AC4AAC">
            <w:pPr>
              <w:pStyle w:val="ListParagraph"/>
              <w:widowControl w:val="0"/>
              <w:numPr>
                <w:ilvl w:val="0"/>
                <w:numId w:val="12"/>
              </w:numPr>
              <w:spacing w:line="240" w:lineRule="auto"/>
              <w:rPr>
                <w:rFonts w:ascii="Lub Dub Light" w:eastAsia="Calibri" w:hAnsi="Lub Dub Light" w:cs="Calibri"/>
                <w:i/>
                <w:iCs/>
                <w:color w:val="000000"/>
              </w:rPr>
            </w:pPr>
            <w:r>
              <w:rPr>
                <w:rFonts w:ascii="Lub Dub Light" w:eastAsia="Calibri" w:hAnsi="Lub Dub Light" w:cs="Calibri"/>
                <w:i/>
                <w:iCs/>
                <w:color w:val="000000"/>
              </w:rPr>
              <w:t>For generations – and continuing today – the life expectancy for people of color has often been a decade or more shorter than for white people.</w:t>
            </w:r>
            <w:r>
              <w:rPr>
                <w:rStyle w:val="FootnoteReference"/>
                <w:rFonts w:ascii="Lub Dub Light" w:eastAsia="Calibri" w:hAnsi="Lub Dub Light" w:cs="Calibri"/>
                <w:i/>
                <w:iCs/>
                <w:color w:val="000000"/>
              </w:rPr>
              <w:footnoteReference w:id="1"/>
            </w:r>
            <w:r>
              <w:rPr>
                <w:rFonts w:ascii="Lub Dub Light" w:eastAsia="Calibri" w:hAnsi="Lub Dub Light" w:cs="Calibri"/>
                <w:i/>
                <w:iCs/>
                <w:color w:val="000000"/>
              </w:rPr>
              <w:t xml:space="preserve"> </w:t>
            </w:r>
          </w:p>
          <w:p w14:paraId="3388D507" w14:textId="77777777" w:rsidR="00AC4AAC" w:rsidRDefault="00AC4AAC" w:rsidP="00AC4AAC">
            <w:pPr>
              <w:pStyle w:val="ListParagraph"/>
              <w:widowControl w:val="0"/>
              <w:spacing w:line="240" w:lineRule="auto"/>
              <w:rPr>
                <w:rFonts w:ascii="Lub Dub Light" w:eastAsia="Calibri" w:hAnsi="Lub Dub Light" w:cs="Calibri"/>
                <w:i/>
                <w:iCs/>
                <w:color w:val="000000"/>
              </w:rPr>
            </w:pPr>
          </w:p>
          <w:p w14:paraId="6981B939" w14:textId="12B029E2" w:rsidR="00AC4AAC" w:rsidRDefault="00AC4AAC" w:rsidP="00AC4AAC">
            <w:pPr>
              <w:pStyle w:val="ListParagraph"/>
              <w:widowControl w:val="0"/>
              <w:numPr>
                <w:ilvl w:val="0"/>
                <w:numId w:val="12"/>
              </w:numPr>
              <w:spacing w:line="240" w:lineRule="auto"/>
              <w:rPr>
                <w:rFonts w:ascii="Lub Dub Light" w:eastAsia="Calibri" w:hAnsi="Lub Dub Light" w:cs="Calibri"/>
                <w:i/>
                <w:iCs/>
                <w:color w:val="000000"/>
              </w:rPr>
            </w:pPr>
            <w:r>
              <w:rPr>
                <w:rFonts w:ascii="Lub Dub Light" w:eastAsia="Calibri" w:hAnsi="Lub Dub Light" w:cs="Calibri"/>
                <w:i/>
                <w:iCs/>
                <w:color w:val="000000"/>
              </w:rPr>
              <w:t xml:space="preserve">In large part, that is because of generations policies have placed people of color at significant disadvantage by denying education, mortgages, </w:t>
            </w:r>
            <w:proofErr w:type="gramStart"/>
            <w:r>
              <w:rPr>
                <w:rFonts w:ascii="Lub Dub Light" w:eastAsia="Calibri" w:hAnsi="Lub Dub Light" w:cs="Calibri"/>
                <w:i/>
                <w:iCs/>
                <w:color w:val="000000"/>
              </w:rPr>
              <w:t>loans</w:t>
            </w:r>
            <w:proofErr w:type="gramEnd"/>
            <w:r>
              <w:rPr>
                <w:rFonts w:ascii="Lub Dub Light" w:eastAsia="Calibri" w:hAnsi="Lub Dub Light" w:cs="Calibri"/>
                <w:i/>
                <w:iCs/>
                <w:color w:val="000000"/>
              </w:rPr>
              <w:t xml:space="preserve"> and health benefits provided to white people.</w:t>
            </w:r>
            <w:r>
              <w:rPr>
                <w:rStyle w:val="FootnoteReference"/>
                <w:rFonts w:ascii="Lub Dub Light" w:eastAsia="Calibri" w:hAnsi="Lub Dub Light" w:cs="Calibri"/>
                <w:i/>
                <w:iCs/>
                <w:color w:val="000000"/>
              </w:rPr>
              <w:footnoteReference w:id="2"/>
            </w:r>
            <w:r>
              <w:rPr>
                <w:rFonts w:ascii="Lub Dub Light" w:eastAsia="Calibri" w:hAnsi="Lub Dub Light" w:cs="Calibri"/>
                <w:i/>
                <w:iCs/>
                <w:color w:val="000000"/>
              </w:rPr>
              <w:t xml:space="preserve"> </w:t>
            </w:r>
          </w:p>
          <w:p w14:paraId="47D7205A" w14:textId="77777777" w:rsidR="00AC4AAC" w:rsidRDefault="00AC4AAC" w:rsidP="00AC4AAC">
            <w:pPr>
              <w:pStyle w:val="ListParagraph"/>
              <w:widowControl w:val="0"/>
              <w:spacing w:line="240" w:lineRule="auto"/>
              <w:rPr>
                <w:rFonts w:ascii="Lub Dub Light" w:eastAsia="Calibri" w:hAnsi="Lub Dub Light" w:cs="Calibri"/>
                <w:i/>
                <w:iCs/>
                <w:color w:val="000000"/>
              </w:rPr>
            </w:pPr>
          </w:p>
          <w:p w14:paraId="39653F0C" w14:textId="3461B4DA" w:rsidR="00547856" w:rsidRPr="00AC4AAC" w:rsidRDefault="00AC4AAC" w:rsidP="00AC4AAC">
            <w:pPr>
              <w:pStyle w:val="ListParagraph"/>
              <w:widowControl w:val="0"/>
              <w:numPr>
                <w:ilvl w:val="0"/>
                <w:numId w:val="12"/>
              </w:numPr>
              <w:spacing w:line="240" w:lineRule="auto"/>
              <w:rPr>
                <w:rFonts w:ascii="Lub Dub Light" w:eastAsia="Calibri" w:hAnsi="Lub Dub Light" w:cs="Calibri"/>
                <w:i/>
                <w:iCs/>
                <w:color w:val="000000"/>
              </w:rPr>
            </w:pPr>
            <w:r w:rsidRPr="00AC4AAC">
              <w:rPr>
                <w:rFonts w:ascii="Lub Dub Light" w:eastAsia="Calibri" w:hAnsi="Lub Dub Light" w:cs="Calibri"/>
                <w:i/>
                <w:iCs/>
                <w:color w:val="000000"/>
              </w:rPr>
              <w:lastRenderedPageBreak/>
              <w:t>[</w:t>
            </w:r>
            <w:r>
              <w:rPr>
                <w:rFonts w:ascii="Lub Dub Light" w:eastAsia="Calibri" w:hAnsi="Lub Dub Light" w:cs="Calibri"/>
                <w:i/>
                <w:iCs/>
                <w:color w:val="000000"/>
              </w:rPr>
              <w:t>Add</w:t>
            </w:r>
            <w:r w:rsidRPr="00AC4AAC">
              <w:rPr>
                <w:rFonts w:ascii="Lub Dub Light" w:eastAsia="Calibri" w:hAnsi="Lub Dub Light" w:cs="Calibri"/>
                <w:i/>
                <w:iCs/>
                <w:color w:val="000000"/>
              </w:rPr>
              <w:t xml:space="preserve"> shared</w:t>
            </w:r>
            <w:r w:rsidR="00032E61">
              <w:rPr>
                <w:rFonts w:ascii="Lub Dub Light" w:eastAsia="Calibri" w:hAnsi="Lub Dub Light" w:cs="Calibri"/>
                <w:i/>
                <w:iCs/>
                <w:color w:val="000000"/>
              </w:rPr>
              <w:t xml:space="preserve"> proof points from Message </w:t>
            </w:r>
            <w:proofErr w:type="gramStart"/>
            <w:r w:rsidR="00032E61">
              <w:rPr>
                <w:rFonts w:ascii="Lub Dub Light" w:eastAsia="Calibri" w:hAnsi="Lub Dub Light" w:cs="Calibri"/>
                <w:i/>
                <w:iCs/>
                <w:color w:val="000000"/>
              </w:rPr>
              <w:t xml:space="preserve">Guide </w:t>
            </w:r>
            <w:r w:rsidRPr="00AC4AAC">
              <w:rPr>
                <w:rFonts w:ascii="Lub Dub Light" w:eastAsia="Calibri" w:hAnsi="Lub Dub Light" w:cs="Calibri"/>
                <w:i/>
                <w:iCs/>
                <w:color w:val="000000"/>
              </w:rPr>
              <w:t xml:space="preserve"> or</w:t>
            </w:r>
            <w:proofErr w:type="gramEnd"/>
            <w:r w:rsidRPr="00AC4AAC">
              <w:rPr>
                <w:rFonts w:ascii="Lub Dub Light" w:eastAsia="Calibri" w:hAnsi="Lub Dub Light" w:cs="Calibri"/>
                <w:i/>
                <w:iCs/>
                <w:color w:val="000000"/>
              </w:rPr>
              <w:t xml:space="preserve"> additional </w:t>
            </w:r>
            <w:r w:rsidR="00032E61">
              <w:rPr>
                <w:rFonts w:ascii="Lub Dub Light" w:eastAsia="Calibri" w:hAnsi="Lub Dub Light" w:cs="Calibri"/>
                <w:i/>
                <w:iCs/>
                <w:color w:val="000000"/>
              </w:rPr>
              <w:t xml:space="preserve">local </w:t>
            </w:r>
            <w:r w:rsidRPr="00AC4AAC">
              <w:rPr>
                <w:rFonts w:ascii="Lub Dub Light" w:eastAsia="Calibri" w:hAnsi="Lub Dub Light" w:cs="Calibri"/>
                <w:i/>
                <w:iCs/>
                <w:color w:val="000000"/>
              </w:rPr>
              <w:t>proof points.]</w:t>
            </w:r>
          </w:p>
        </w:tc>
        <w:tc>
          <w:tcPr>
            <w:tcW w:w="4860" w:type="dxa"/>
            <w:shd w:val="clear" w:color="auto" w:fill="auto"/>
            <w:tcMar>
              <w:top w:w="100" w:type="dxa"/>
              <w:left w:w="100" w:type="dxa"/>
              <w:bottom w:w="100" w:type="dxa"/>
              <w:right w:w="100" w:type="dxa"/>
            </w:tcMar>
          </w:tcPr>
          <w:p w14:paraId="092C1998" w14:textId="726E16C3" w:rsidR="00547856" w:rsidRPr="00FD08DD" w:rsidRDefault="00547856" w:rsidP="00FD08DD">
            <w:pPr>
              <w:rPr>
                <w:rFonts w:ascii="Lub Dub Light" w:eastAsia="Calibri" w:hAnsi="Lub Dub Light" w:cs="Calibri"/>
              </w:rPr>
            </w:pPr>
            <w:r w:rsidRPr="00FD08DD">
              <w:rPr>
                <w:rFonts w:ascii="Lub Dub Light" w:eastAsia="Calibri" w:hAnsi="Lub Dub Light" w:cs="Calibri"/>
                <w:b/>
                <w:bCs/>
              </w:rPr>
              <w:lastRenderedPageBreak/>
              <w:t>Use data.</w:t>
            </w:r>
            <w:r w:rsidRPr="00FD08DD">
              <w:rPr>
                <w:rFonts w:ascii="Lub Dub Light" w:eastAsia="Calibri" w:hAnsi="Lub Dub Light" w:cs="Calibri"/>
              </w:rPr>
              <w:t xml:space="preserve"> Be ready with at least one local proof point to show disproportionate impact. Census data can provide a good starting point. Choose those that will be most relevant based on what you know of this decision-maker.  </w:t>
            </w:r>
          </w:p>
          <w:p w14:paraId="23AE97AD" w14:textId="2F1F9523" w:rsidR="00547856" w:rsidRPr="00FD08DD" w:rsidRDefault="00547856" w:rsidP="00AC4AAC">
            <w:pPr>
              <w:pStyle w:val="ListParagraph"/>
              <w:numPr>
                <w:ilvl w:val="0"/>
                <w:numId w:val="8"/>
              </w:numPr>
              <w:rPr>
                <w:rFonts w:ascii="Lub Dub Light" w:eastAsia="Calibri" w:hAnsi="Lub Dub Light" w:cs="Calibri"/>
              </w:rPr>
            </w:pPr>
            <w:r w:rsidRPr="00FD08DD">
              <w:rPr>
                <w:rFonts w:ascii="Lub Dub Light" w:eastAsia="Calibri" w:hAnsi="Lub Dub Light" w:cs="Calibri"/>
              </w:rPr>
              <w:t>You might use health outcomes, environmental conditions, like availability of parks and grocery stores, etc.</w:t>
            </w:r>
          </w:p>
          <w:p w14:paraId="7BFD8510" w14:textId="503F5787" w:rsidR="00547856" w:rsidRPr="00FD08DD" w:rsidRDefault="00547856" w:rsidP="00AC4AAC">
            <w:pPr>
              <w:pStyle w:val="ListParagraph"/>
              <w:numPr>
                <w:ilvl w:val="0"/>
                <w:numId w:val="8"/>
              </w:numPr>
              <w:rPr>
                <w:rFonts w:ascii="Lub Dub Light" w:eastAsia="Calibri" w:hAnsi="Lub Dub Light" w:cs="Calibri"/>
              </w:rPr>
            </w:pPr>
            <w:r w:rsidRPr="00FD08DD">
              <w:rPr>
                <w:rFonts w:ascii="Lub Dub Light" w:eastAsia="Calibri" w:hAnsi="Lub Dub Light" w:cs="Calibri"/>
              </w:rPr>
              <w:t xml:space="preserve">You can also use the points shown here, or augment or replace them with related local data. Who has been most affected by COVID-19? Is there a local economic study that shows disparities in income/wealth? Are there specific disparities that stand out and that you can tie to policy or structural conditions?  </w:t>
            </w:r>
          </w:p>
          <w:p w14:paraId="47E6A003" w14:textId="77777777" w:rsidR="00547856" w:rsidRPr="00FD08DD" w:rsidRDefault="00547856" w:rsidP="00FD08DD">
            <w:pPr>
              <w:rPr>
                <w:rFonts w:ascii="Lub Dub Light" w:eastAsia="Calibri" w:hAnsi="Lub Dub Light" w:cs="Calibri"/>
              </w:rPr>
            </w:pPr>
          </w:p>
          <w:p w14:paraId="75956DD3" w14:textId="77777777" w:rsidR="00547856" w:rsidRPr="00FD08DD" w:rsidRDefault="00547856" w:rsidP="00FD08DD">
            <w:pPr>
              <w:rPr>
                <w:rFonts w:ascii="Lub Dub Light" w:eastAsia="Calibri" w:hAnsi="Lub Dub Light" w:cs="Calibri"/>
                <w:b/>
                <w:bCs/>
              </w:rPr>
            </w:pPr>
            <w:r w:rsidRPr="00FD08DD">
              <w:rPr>
                <w:rFonts w:ascii="Lub Dub Light" w:eastAsia="Calibri" w:hAnsi="Lub Dub Light" w:cs="Calibri"/>
                <w:b/>
                <w:bCs/>
              </w:rPr>
              <w:t xml:space="preserve">If you </w:t>
            </w:r>
            <w:proofErr w:type="gramStart"/>
            <w:r w:rsidRPr="00FD08DD">
              <w:rPr>
                <w:rFonts w:ascii="Lub Dub Light" w:eastAsia="Calibri" w:hAnsi="Lub Dub Light" w:cs="Calibri"/>
                <w:b/>
                <w:bCs/>
              </w:rPr>
              <w:t>don’t</w:t>
            </w:r>
            <w:proofErr w:type="gramEnd"/>
            <w:r w:rsidRPr="00FD08DD">
              <w:rPr>
                <w:rFonts w:ascii="Lub Dub Light" w:eastAsia="Calibri" w:hAnsi="Lub Dub Light" w:cs="Calibri"/>
                <w:b/>
                <w:bCs/>
              </w:rPr>
              <w:t xml:space="preserve"> have data available, </w:t>
            </w:r>
            <w:proofErr w:type="spellStart"/>
            <w:r w:rsidRPr="00FD08DD">
              <w:rPr>
                <w:rFonts w:ascii="Lub Dub Light" w:eastAsia="Calibri" w:hAnsi="Lub Dub Light" w:cs="Calibri"/>
                <w:b/>
                <w:bCs/>
              </w:rPr>
              <w:t>storytell</w:t>
            </w:r>
            <w:proofErr w:type="spellEnd"/>
            <w:r w:rsidRPr="00FD08DD">
              <w:rPr>
                <w:rFonts w:ascii="Lub Dub Light" w:eastAsia="Calibri" w:hAnsi="Lub Dub Light" w:cs="Calibri"/>
                <w:b/>
                <w:bCs/>
              </w:rPr>
              <w:t>.</w:t>
            </w:r>
          </w:p>
          <w:p w14:paraId="081063B1" w14:textId="77777777" w:rsidR="00AC4AAC" w:rsidRPr="001E238E" w:rsidRDefault="00AC4AAC" w:rsidP="00AC4AAC">
            <w:pPr>
              <w:pStyle w:val="ListParagraph"/>
              <w:numPr>
                <w:ilvl w:val="0"/>
                <w:numId w:val="8"/>
              </w:numPr>
              <w:rPr>
                <w:rFonts w:ascii="Lub Dub Light" w:eastAsia="Calibri" w:hAnsi="Lub Dub Light" w:cs="Calibri"/>
              </w:rPr>
            </w:pPr>
            <w:r w:rsidRPr="001E238E">
              <w:rPr>
                <w:rFonts w:ascii="Lub Dub Light" w:eastAsia="Calibri" w:hAnsi="Lub Dub Light" w:cs="Calibri"/>
              </w:rPr>
              <w:t>Anecdotal information with a focus on personal stories directly from members of the affected community.</w:t>
            </w:r>
          </w:p>
          <w:p w14:paraId="77CD363E" w14:textId="77777777" w:rsidR="00AC4AAC" w:rsidRDefault="00AC4AAC" w:rsidP="00AC4AAC">
            <w:pPr>
              <w:pStyle w:val="ListParagraph"/>
              <w:numPr>
                <w:ilvl w:val="0"/>
                <w:numId w:val="8"/>
              </w:numPr>
              <w:rPr>
                <w:rFonts w:ascii="Lub Dub Light" w:eastAsia="Calibri" w:hAnsi="Lub Dub Light" w:cs="Calibri"/>
              </w:rPr>
            </w:pPr>
            <w:r w:rsidRPr="001E238E">
              <w:rPr>
                <w:rFonts w:ascii="Lub Dub Light" w:eastAsia="Calibri" w:hAnsi="Lub Dub Light" w:cs="Calibri"/>
              </w:rPr>
              <w:lastRenderedPageBreak/>
              <w:t>Examples of something similar working in your area or another area.</w:t>
            </w:r>
          </w:p>
          <w:p w14:paraId="16A6EA87" w14:textId="77777777" w:rsidR="00AC4AAC" w:rsidRPr="001E238E" w:rsidRDefault="00AC4AAC" w:rsidP="00AC4AAC">
            <w:pPr>
              <w:pStyle w:val="ListParagraph"/>
              <w:numPr>
                <w:ilvl w:val="0"/>
                <w:numId w:val="8"/>
              </w:numPr>
              <w:rPr>
                <w:rFonts w:ascii="Lub Dub Light" w:eastAsia="Calibri" w:hAnsi="Lub Dub Light" w:cs="Calibri"/>
              </w:rPr>
            </w:pPr>
            <w:r>
              <w:rPr>
                <w:rFonts w:ascii="Lub Dub Light" w:eastAsia="Calibri" w:hAnsi="Lub Dub Light" w:cs="Calibri"/>
              </w:rPr>
              <w:t xml:space="preserve">A visit, or a virtual visit via photos or video, to help decision-makers see the affected area and how it differs from other areas at different income and opportunity levels. </w:t>
            </w:r>
          </w:p>
          <w:p w14:paraId="7C308CA4" w14:textId="1C7FF637" w:rsidR="00547856" w:rsidRPr="00FD08DD" w:rsidRDefault="00547856" w:rsidP="00AC4AAC">
            <w:pPr>
              <w:pStyle w:val="ListParagraph"/>
              <w:ind w:left="1080"/>
              <w:rPr>
                <w:rFonts w:ascii="Lub Dub Light" w:eastAsia="Calibri" w:hAnsi="Lub Dub Light" w:cs="Calibri"/>
              </w:rPr>
            </w:pPr>
          </w:p>
        </w:tc>
        <w:tc>
          <w:tcPr>
            <w:tcW w:w="3870" w:type="dxa"/>
          </w:tcPr>
          <w:p w14:paraId="5BE62670" w14:textId="77777777" w:rsidR="00547856" w:rsidRPr="00FD08DD" w:rsidRDefault="00547856" w:rsidP="00FD08DD">
            <w:pPr>
              <w:rPr>
                <w:rFonts w:ascii="Lub Dub Light" w:eastAsia="Calibri" w:hAnsi="Lub Dub Light" w:cs="Calibri"/>
                <w:b/>
                <w:bCs/>
              </w:rPr>
            </w:pPr>
          </w:p>
        </w:tc>
      </w:tr>
      <w:tr w:rsidR="00547856" w:rsidRPr="00816381" w14:paraId="1F5CDCCF" w14:textId="275D83B6" w:rsidTr="00547856">
        <w:tc>
          <w:tcPr>
            <w:tcW w:w="4050" w:type="dxa"/>
            <w:shd w:val="clear" w:color="auto" w:fill="D9D9D9"/>
            <w:tcMar>
              <w:top w:w="100" w:type="dxa"/>
              <w:left w:w="100" w:type="dxa"/>
              <w:bottom w:w="100" w:type="dxa"/>
              <w:right w:w="100" w:type="dxa"/>
            </w:tcMar>
          </w:tcPr>
          <w:p w14:paraId="59EEF3E3" w14:textId="77777777" w:rsidR="00547856" w:rsidRPr="00816381" w:rsidRDefault="00547856" w:rsidP="00EE7F5B">
            <w:pPr>
              <w:rPr>
                <w:rFonts w:ascii="Lub Dub Light" w:eastAsia="Calibri" w:hAnsi="Lub Dub Light" w:cs="Calibri"/>
                <w:color w:val="000000"/>
              </w:rPr>
            </w:pPr>
            <w:r w:rsidRPr="00816381">
              <w:rPr>
                <w:rFonts w:ascii="Lub Dub Light" w:eastAsia="Calibri" w:hAnsi="Lub Dub Light" w:cs="Calibri"/>
                <w:color w:val="000000"/>
              </w:rPr>
              <w:t xml:space="preserve">When people make decisions about their health—or the health of their children—we should be sure that policies do not limit their options and opportunities. We need to recognize and address the ways in which policies impact communities differently. </w:t>
            </w:r>
          </w:p>
          <w:p w14:paraId="3F0F2B00" w14:textId="77777777" w:rsidR="00547856" w:rsidRPr="00816381" w:rsidRDefault="00547856" w:rsidP="00EE7F5B">
            <w:pPr>
              <w:widowControl w:val="0"/>
              <w:spacing w:line="240" w:lineRule="auto"/>
              <w:rPr>
                <w:rFonts w:ascii="Lub Dub Light" w:eastAsia="Calibri" w:hAnsi="Lub Dub Light" w:cs="Calibri"/>
                <w:color w:val="000000"/>
              </w:rPr>
            </w:pPr>
          </w:p>
        </w:tc>
        <w:tc>
          <w:tcPr>
            <w:tcW w:w="4860" w:type="dxa"/>
            <w:shd w:val="clear" w:color="auto" w:fill="auto"/>
            <w:tcMar>
              <w:top w:w="100" w:type="dxa"/>
              <w:left w:w="100" w:type="dxa"/>
              <w:bottom w:w="100" w:type="dxa"/>
              <w:right w:w="100" w:type="dxa"/>
            </w:tcMar>
          </w:tcPr>
          <w:p w14:paraId="43F1692E" w14:textId="45B97C0E" w:rsidR="00547856" w:rsidRPr="00816381" w:rsidRDefault="00547856" w:rsidP="00EE7F5B">
            <w:pPr>
              <w:widowControl w:val="0"/>
              <w:spacing w:line="240" w:lineRule="auto"/>
              <w:rPr>
                <w:rFonts w:ascii="Lub Dub Light" w:eastAsia="Calibri" w:hAnsi="Lub Dub Light" w:cs="Calibri"/>
                <w:color w:val="000000"/>
              </w:rPr>
            </w:pPr>
            <w:r w:rsidRPr="00FD08DD">
              <w:rPr>
                <w:rFonts w:ascii="Lub Dub Light" w:hAnsi="Lub Dub Light" w:cs="Calibri"/>
                <w:b/>
                <w:bCs/>
                <w:color w:val="231F20"/>
                <w:shd w:val="clear" w:color="auto" w:fill="FFFFFF"/>
              </w:rPr>
              <w:t>Give an Example.</w:t>
            </w:r>
            <w:r>
              <w:rPr>
                <w:rFonts w:ascii="Calibri" w:hAnsi="Calibri" w:cs="Calibri"/>
                <w:b/>
                <w:bCs/>
                <w:color w:val="231F20"/>
                <w:shd w:val="clear" w:color="auto" w:fill="FFFFFF"/>
              </w:rPr>
              <w:t xml:space="preserve"> </w:t>
            </w:r>
            <w:r w:rsidRPr="00816381">
              <w:rPr>
                <w:rFonts w:ascii="Lub Dub Light" w:hAnsi="Lub Dub Light" w:cs="Segoe UI"/>
                <w:color w:val="231F20"/>
                <w:shd w:val="clear" w:color="auto" w:fill="FFFFFF"/>
              </w:rPr>
              <w:t xml:space="preserve">Tell a story or share data related to your policy about how options are currently limited. Start by saying: “Right now, our policies (or lack of policies) limit options. For </w:t>
            </w:r>
            <w:proofErr w:type="gramStart"/>
            <w:r w:rsidRPr="00816381">
              <w:rPr>
                <w:rFonts w:ascii="Lub Dub Light" w:hAnsi="Lub Dub Light" w:cs="Segoe UI"/>
                <w:color w:val="231F20"/>
                <w:shd w:val="clear" w:color="auto" w:fill="FFFFFF"/>
              </w:rPr>
              <w:t>example</w:t>
            </w:r>
            <w:proofErr w:type="gramEnd"/>
            <w:r w:rsidRPr="00816381">
              <w:rPr>
                <w:rFonts w:ascii="Lub Dub Light" w:hAnsi="Lub Dub Light" w:cs="Segoe UI"/>
                <w:color w:val="231F20"/>
                <w:shd w:val="clear" w:color="auto" w:fill="FFFFFF"/>
              </w:rPr>
              <w:t>…”</w:t>
            </w:r>
            <w:r w:rsidRPr="00816381">
              <w:rPr>
                <w:rFonts w:ascii="Calibri" w:hAnsi="Calibri" w:cs="Calibri"/>
                <w:color w:val="231F20"/>
                <w:shd w:val="clear" w:color="auto" w:fill="FFFFFF"/>
              </w:rPr>
              <w:t> </w:t>
            </w:r>
            <w:r w:rsidRPr="00816381">
              <w:rPr>
                <w:rFonts w:ascii="Lub Dub Light" w:hAnsi="Lub Dub Light" w:cs="Segoe UI"/>
                <w:color w:val="231F20"/>
                <w:shd w:val="clear" w:color="auto" w:fill="FFFFFF"/>
              </w:rPr>
              <w:t xml:space="preserve"> </w:t>
            </w:r>
            <w:r w:rsidRPr="00816381">
              <w:rPr>
                <w:rFonts w:ascii="Calibri" w:hAnsi="Calibri" w:cs="Calibri"/>
                <w:color w:val="231F20"/>
                <w:shd w:val="clear" w:color="auto" w:fill="FFFFFF"/>
              </w:rPr>
              <w:t> </w:t>
            </w:r>
          </w:p>
        </w:tc>
        <w:tc>
          <w:tcPr>
            <w:tcW w:w="3870" w:type="dxa"/>
          </w:tcPr>
          <w:p w14:paraId="49929B9B" w14:textId="77777777" w:rsidR="00547856" w:rsidRPr="00FD08DD" w:rsidRDefault="00547856" w:rsidP="00EE7F5B">
            <w:pPr>
              <w:widowControl w:val="0"/>
              <w:spacing w:line="240" w:lineRule="auto"/>
              <w:rPr>
                <w:rFonts w:ascii="Lub Dub Light" w:hAnsi="Lub Dub Light" w:cs="Calibri"/>
                <w:b/>
                <w:bCs/>
                <w:color w:val="231F20"/>
                <w:shd w:val="clear" w:color="auto" w:fill="FFFFFF"/>
              </w:rPr>
            </w:pPr>
          </w:p>
        </w:tc>
      </w:tr>
      <w:tr w:rsidR="00547856" w:rsidRPr="00816381" w14:paraId="03BD431E" w14:textId="186875E2" w:rsidTr="00547856">
        <w:tc>
          <w:tcPr>
            <w:tcW w:w="4050" w:type="dxa"/>
            <w:shd w:val="clear" w:color="auto" w:fill="D9D9D9"/>
            <w:tcMar>
              <w:top w:w="100" w:type="dxa"/>
              <w:left w:w="100" w:type="dxa"/>
              <w:bottom w:w="100" w:type="dxa"/>
              <w:right w:w="100" w:type="dxa"/>
            </w:tcMar>
          </w:tcPr>
          <w:p w14:paraId="488FB589" w14:textId="77777777" w:rsidR="00547856" w:rsidRPr="00816381" w:rsidRDefault="00547856" w:rsidP="00EE7F5B">
            <w:pPr>
              <w:widowControl w:val="0"/>
              <w:spacing w:line="240" w:lineRule="auto"/>
              <w:rPr>
                <w:rFonts w:ascii="Lub Dub Light" w:eastAsia="Calibri" w:hAnsi="Lub Dub Light" w:cs="Calibri"/>
                <w:color w:val="000000"/>
              </w:rPr>
            </w:pPr>
          </w:p>
          <w:p w14:paraId="4C34156C" w14:textId="77777777" w:rsidR="00547856" w:rsidRPr="00816381" w:rsidRDefault="00547856" w:rsidP="00EE7F5B">
            <w:pPr>
              <w:rPr>
                <w:rFonts w:ascii="Lub Dub Light" w:eastAsia="Calibri" w:hAnsi="Lub Dub Light" w:cs="Calibri"/>
                <w:color w:val="000000"/>
              </w:rPr>
            </w:pPr>
            <w:r w:rsidRPr="00816381">
              <w:rPr>
                <w:rFonts w:ascii="Lub Dub Light" w:eastAsia="Calibri" w:hAnsi="Lub Dub Light" w:cs="Calibri"/>
                <w:color w:val="000000"/>
              </w:rPr>
              <w:t xml:space="preserve">Together with the </w:t>
            </w:r>
            <w:r w:rsidRPr="00816381">
              <w:rPr>
                <w:rFonts w:ascii="Lub Dub Light" w:eastAsia="Calibri" w:hAnsi="Lub Dub Light" w:cs="Calibri"/>
                <w:i/>
                <w:color w:val="000000"/>
              </w:rPr>
              <w:t xml:space="preserve">(insert specific) </w:t>
            </w:r>
            <w:r w:rsidRPr="00816381">
              <w:rPr>
                <w:rFonts w:ascii="Lub Dub Light" w:eastAsia="Calibri" w:hAnsi="Lub Dub Light" w:cs="Calibri"/>
                <w:color w:val="000000"/>
              </w:rPr>
              <w:t>communities, we have an opportunity to make this policy most effective by prioritizing action where it will meet the greatest need, and by working with the communities to specify how it should be implemented. The policy language needs to specify (</w:t>
            </w:r>
            <w:r w:rsidRPr="00816381">
              <w:rPr>
                <w:rFonts w:ascii="Lub Dub Light" w:eastAsia="Calibri" w:hAnsi="Lub Dub Light" w:cs="Calibri"/>
                <w:i/>
                <w:color w:val="000000"/>
              </w:rPr>
              <w:t>customize the “ask”).</w:t>
            </w:r>
          </w:p>
          <w:p w14:paraId="0526A31C" w14:textId="77777777" w:rsidR="00547856" w:rsidRPr="00816381" w:rsidRDefault="00547856" w:rsidP="00EE7F5B">
            <w:pPr>
              <w:widowControl w:val="0"/>
              <w:spacing w:line="240" w:lineRule="auto"/>
              <w:rPr>
                <w:rFonts w:ascii="Lub Dub Light" w:eastAsia="Calibri" w:hAnsi="Lub Dub Light" w:cs="Calibri"/>
                <w:color w:val="000000"/>
              </w:rPr>
            </w:pPr>
          </w:p>
          <w:p w14:paraId="364C189A" w14:textId="77777777" w:rsidR="00547856" w:rsidRPr="00816381" w:rsidRDefault="00547856" w:rsidP="00EE7F5B">
            <w:pPr>
              <w:widowControl w:val="0"/>
              <w:spacing w:line="240" w:lineRule="auto"/>
              <w:rPr>
                <w:rFonts w:ascii="Lub Dub Light" w:eastAsia="Calibri" w:hAnsi="Lub Dub Light" w:cs="Calibri"/>
                <w:color w:val="000000"/>
              </w:rPr>
            </w:pPr>
          </w:p>
        </w:tc>
        <w:tc>
          <w:tcPr>
            <w:tcW w:w="4860" w:type="dxa"/>
            <w:shd w:val="clear" w:color="auto" w:fill="auto"/>
            <w:tcMar>
              <w:top w:w="100" w:type="dxa"/>
              <w:left w:w="100" w:type="dxa"/>
              <w:bottom w:w="100" w:type="dxa"/>
              <w:right w:w="100" w:type="dxa"/>
            </w:tcMar>
          </w:tcPr>
          <w:p w14:paraId="2F58D673" w14:textId="5A2BC21B" w:rsidR="00547856" w:rsidRPr="00FD08DD" w:rsidRDefault="00547856" w:rsidP="00FD08DD">
            <w:pPr>
              <w:rPr>
                <w:rFonts w:ascii="Lub Dub Light" w:eastAsia="Times New Roman" w:hAnsi="Lub Dub Light" w:cs="Segoe UI"/>
                <w:lang w:val="en-US"/>
              </w:rPr>
            </w:pPr>
            <w:r w:rsidRPr="00FD08DD">
              <w:rPr>
                <w:rFonts w:ascii="Lub Dub Light" w:eastAsia="Times New Roman" w:hAnsi="Lub Dub Light" w:cs="Segoe UI"/>
                <w:b/>
                <w:bCs/>
                <w:lang w:val="en-US"/>
              </w:rPr>
              <w:t>Showcase your community.</w:t>
            </w:r>
            <w:r w:rsidRPr="00FD08DD">
              <w:rPr>
                <w:rFonts w:ascii="Lub Dub Light" w:eastAsia="Times New Roman" w:hAnsi="Lub Dub Light" w:cs="Segoe UI"/>
                <w:lang w:val="en-US"/>
              </w:rPr>
              <w:t xml:space="preserve"> Ideally you will be able to demonstrate that community members have played leading roles in deciding where and how policies should be implemented. If </w:t>
            </w:r>
            <w:proofErr w:type="gramStart"/>
            <w:r w:rsidRPr="00FD08DD">
              <w:rPr>
                <w:rFonts w:ascii="Lub Dub Light" w:eastAsia="Times New Roman" w:hAnsi="Lub Dub Light" w:cs="Segoe UI"/>
                <w:lang w:val="en-US"/>
              </w:rPr>
              <w:t>you’re</w:t>
            </w:r>
            <w:proofErr w:type="gramEnd"/>
            <w:r w:rsidRPr="00FD08DD">
              <w:rPr>
                <w:rFonts w:ascii="Lub Dub Light" w:eastAsia="Times New Roman" w:hAnsi="Lub Dub Light" w:cs="Segoe UI"/>
                <w:lang w:val="en-US"/>
              </w:rPr>
              <w:t xml:space="preserve"> not there yet, ask for this to be part of the process moving ahead. </w:t>
            </w:r>
          </w:p>
          <w:p w14:paraId="7E27D350" w14:textId="77777777" w:rsidR="00547856" w:rsidRPr="00FD08DD" w:rsidRDefault="00547856" w:rsidP="00FD08DD">
            <w:pPr>
              <w:rPr>
                <w:rFonts w:ascii="Lub Dub Light" w:eastAsia="Times New Roman" w:hAnsi="Lub Dub Light" w:cs="Segoe UI"/>
                <w:lang w:val="en-US"/>
              </w:rPr>
            </w:pPr>
          </w:p>
          <w:p w14:paraId="58E2A696" w14:textId="77777777" w:rsidR="00547856" w:rsidRPr="00FD08DD" w:rsidRDefault="00547856" w:rsidP="00FD08DD">
            <w:pPr>
              <w:rPr>
                <w:rFonts w:ascii="Lub Dub Light" w:eastAsia="Times New Roman" w:hAnsi="Lub Dub Light" w:cs="Segoe UI"/>
                <w:lang w:val="en-US"/>
              </w:rPr>
            </w:pPr>
            <w:r w:rsidRPr="00FD08DD">
              <w:rPr>
                <w:rFonts w:ascii="Lub Dub Light" w:eastAsia="Times New Roman" w:hAnsi="Lub Dub Light" w:cs="Segoe UI"/>
                <w:lang w:val="en-US"/>
              </w:rPr>
              <w:t xml:space="preserve">This sense of local action and the hard work communities put into developing solutions are </w:t>
            </w:r>
            <w:r w:rsidRPr="00FD08DD">
              <w:rPr>
                <w:rFonts w:ascii="Lub Dub Light" w:eastAsia="Times New Roman" w:hAnsi="Lub Dub Light" w:cs="Segoe UI"/>
                <w:lang w:val="en-US"/>
              </w:rPr>
              <w:lastRenderedPageBreak/>
              <w:t xml:space="preserve">motivating for decision-makers and offer some political cover and support. </w:t>
            </w:r>
          </w:p>
          <w:p w14:paraId="0A1DB285" w14:textId="77777777" w:rsidR="00547856" w:rsidRPr="00FD08DD" w:rsidRDefault="00547856" w:rsidP="00FD08DD">
            <w:pPr>
              <w:rPr>
                <w:rFonts w:ascii="Lub Dub Light" w:eastAsia="Times New Roman" w:hAnsi="Lub Dub Light" w:cs="Segoe UI"/>
                <w:lang w:val="en-US"/>
              </w:rPr>
            </w:pPr>
          </w:p>
          <w:p w14:paraId="30564C9E" w14:textId="77777777" w:rsidR="00547856" w:rsidRPr="00FD08DD" w:rsidRDefault="00547856" w:rsidP="00FD08DD">
            <w:pPr>
              <w:rPr>
                <w:rFonts w:ascii="Lub Dub Light" w:eastAsia="Times New Roman" w:hAnsi="Lub Dub Light" w:cs="Segoe UI"/>
                <w:lang w:val="en-US"/>
              </w:rPr>
            </w:pPr>
            <w:r w:rsidRPr="00FD08DD">
              <w:rPr>
                <w:rFonts w:ascii="Lub Dub Light" w:eastAsia="Times New Roman" w:hAnsi="Lub Dub Light" w:cs="Segoe UI"/>
                <w:b/>
                <w:bCs/>
                <w:lang w:val="en-US"/>
              </w:rPr>
              <w:t>Request specific language, including</w:t>
            </w:r>
            <w:r w:rsidRPr="00FD08DD">
              <w:rPr>
                <w:rFonts w:ascii="Lub Dub Light" w:eastAsia="Times New Roman" w:hAnsi="Lub Dub Light" w:cs="Segoe UI"/>
                <w:lang w:val="en-US"/>
              </w:rPr>
              <w:t xml:space="preserve">: </w:t>
            </w:r>
          </w:p>
          <w:p w14:paraId="79C61AFE" w14:textId="77777777" w:rsidR="00547856" w:rsidRPr="00FD08DD" w:rsidRDefault="00547856" w:rsidP="00FD08DD">
            <w:pPr>
              <w:rPr>
                <w:rFonts w:ascii="Lub Dub Light" w:eastAsia="Times New Roman" w:hAnsi="Lub Dub Light" w:cs="Segoe UI"/>
                <w:lang w:val="en-US"/>
              </w:rPr>
            </w:pPr>
          </w:p>
          <w:p w14:paraId="40067B0F" w14:textId="5FF8F83A" w:rsidR="00547856" w:rsidRPr="00FD08DD" w:rsidRDefault="00547856" w:rsidP="00FD08DD">
            <w:pPr>
              <w:pStyle w:val="ListParagraph"/>
              <w:numPr>
                <w:ilvl w:val="0"/>
                <w:numId w:val="8"/>
              </w:numPr>
              <w:rPr>
                <w:rFonts w:ascii="Lub Dub Light" w:eastAsia="Times New Roman" w:hAnsi="Lub Dub Light" w:cs="Segoe UI"/>
                <w:lang w:val="en-US"/>
              </w:rPr>
            </w:pPr>
            <w:r w:rsidRPr="00FD08DD">
              <w:rPr>
                <w:rFonts w:ascii="Lub Dub Light" w:eastAsia="Times New Roman" w:hAnsi="Lub Dub Light" w:cs="Segoe UI"/>
                <w:lang w:val="en-US"/>
              </w:rPr>
              <w:t>Where policy should be focused first and why.</w:t>
            </w:r>
          </w:p>
          <w:p w14:paraId="53ABC0CB" w14:textId="0F1C44B8" w:rsidR="00547856" w:rsidRPr="00FD08DD" w:rsidRDefault="00547856" w:rsidP="00FD08DD">
            <w:pPr>
              <w:pStyle w:val="ListParagraph"/>
              <w:numPr>
                <w:ilvl w:val="0"/>
                <w:numId w:val="8"/>
              </w:numPr>
              <w:rPr>
                <w:rFonts w:ascii="Lub Dub Light" w:eastAsia="Times New Roman" w:hAnsi="Lub Dub Light" w:cs="Segoe UI"/>
                <w:lang w:val="en-US"/>
              </w:rPr>
            </w:pPr>
            <w:r w:rsidRPr="00FD08DD">
              <w:rPr>
                <w:rFonts w:ascii="Lub Dub Light" w:eastAsia="Times New Roman" w:hAnsi="Lub Dub Light" w:cs="Segoe UI"/>
                <w:lang w:val="en-US"/>
              </w:rPr>
              <w:t xml:space="preserve">How outcomes will be measured, </w:t>
            </w:r>
            <w:proofErr w:type="gramStart"/>
            <w:r w:rsidRPr="00FD08DD">
              <w:rPr>
                <w:rFonts w:ascii="Lub Dub Light" w:eastAsia="Times New Roman" w:hAnsi="Lub Dub Light" w:cs="Segoe UI"/>
                <w:lang w:val="en-US"/>
              </w:rPr>
              <w:t>assessed</w:t>
            </w:r>
            <w:proofErr w:type="gramEnd"/>
            <w:r w:rsidRPr="00FD08DD">
              <w:rPr>
                <w:rFonts w:ascii="Lub Dub Light" w:eastAsia="Times New Roman" w:hAnsi="Lub Dub Light" w:cs="Segoe UI"/>
                <w:lang w:val="en-US"/>
              </w:rPr>
              <w:t xml:space="preserve"> and reported.</w:t>
            </w:r>
          </w:p>
          <w:p w14:paraId="7F101D7C" w14:textId="00103C89" w:rsidR="00547856" w:rsidRPr="00FD08DD" w:rsidRDefault="00547856" w:rsidP="00FD08DD">
            <w:pPr>
              <w:pStyle w:val="ListParagraph"/>
              <w:numPr>
                <w:ilvl w:val="0"/>
                <w:numId w:val="8"/>
              </w:numPr>
              <w:rPr>
                <w:rFonts w:ascii="Lub Dub Light" w:eastAsia="Times New Roman" w:hAnsi="Lub Dub Light" w:cs="Segoe UI"/>
                <w:lang w:val="en-US"/>
              </w:rPr>
            </w:pPr>
            <w:r w:rsidRPr="00FD08DD">
              <w:rPr>
                <w:rFonts w:ascii="Lub Dub Light" w:eastAsia="Times New Roman" w:hAnsi="Lub Dub Light" w:cs="Segoe UI"/>
                <w:lang w:val="en-US"/>
              </w:rPr>
              <w:t xml:space="preserve">How enforcement should happen, by whom, guided by community. </w:t>
            </w:r>
          </w:p>
          <w:p w14:paraId="2058A4F6" w14:textId="54AEE0AC" w:rsidR="00547856" w:rsidRPr="00FD08DD" w:rsidRDefault="00547856" w:rsidP="00FD08DD">
            <w:pPr>
              <w:rPr>
                <w:rFonts w:ascii="Lub Dub Light" w:eastAsia="Times New Roman" w:hAnsi="Lub Dub Light" w:cs="Segoe UI"/>
                <w:lang w:val="en-US"/>
              </w:rPr>
            </w:pPr>
          </w:p>
        </w:tc>
        <w:tc>
          <w:tcPr>
            <w:tcW w:w="3870" w:type="dxa"/>
          </w:tcPr>
          <w:p w14:paraId="7A7F1A24" w14:textId="77777777" w:rsidR="00547856" w:rsidRPr="00FD08DD" w:rsidRDefault="00547856" w:rsidP="00FD08DD">
            <w:pPr>
              <w:rPr>
                <w:rFonts w:ascii="Lub Dub Light" w:eastAsia="Times New Roman" w:hAnsi="Lub Dub Light" w:cs="Segoe UI"/>
                <w:b/>
                <w:bCs/>
                <w:lang w:val="en-US"/>
              </w:rPr>
            </w:pPr>
          </w:p>
        </w:tc>
      </w:tr>
      <w:tr w:rsidR="00547856" w:rsidRPr="00816381" w14:paraId="04662C1F" w14:textId="791ADC5F" w:rsidTr="00547856">
        <w:tc>
          <w:tcPr>
            <w:tcW w:w="4050" w:type="dxa"/>
            <w:shd w:val="clear" w:color="auto" w:fill="D9D9D9"/>
            <w:tcMar>
              <w:top w:w="100" w:type="dxa"/>
              <w:left w:w="100" w:type="dxa"/>
              <w:bottom w:w="100" w:type="dxa"/>
              <w:right w:w="100" w:type="dxa"/>
            </w:tcMar>
          </w:tcPr>
          <w:p w14:paraId="0EC48FE5" w14:textId="77777777" w:rsidR="00547856" w:rsidRPr="00816381" w:rsidRDefault="00547856" w:rsidP="00EE7F5B">
            <w:pPr>
              <w:rPr>
                <w:rFonts w:ascii="Lub Dub Light" w:eastAsia="Calibri" w:hAnsi="Lub Dub Light" w:cs="Calibri"/>
                <w:color w:val="000000"/>
              </w:rPr>
            </w:pPr>
            <w:proofErr w:type="gramStart"/>
            <w:r w:rsidRPr="00816381">
              <w:rPr>
                <w:rFonts w:ascii="Lub Dub Light" w:eastAsia="Calibri" w:hAnsi="Lub Dub Light" w:cs="Calibri"/>
                <w:color w:val="000000"/>
              </w:rPr>
              <w:t>Let’s</w:t>
            </w:r>
            <w:proofErr w:type="gramEnd"/>
            <w:r w:rsidRPr="00816381">
              <w:rPr>
                <w:rFonts w:ascii="Lub Dub Light" w:eastAsia="Calibri" w:hAnsi="Lub Dub Light" w:cs="Calibri"/>
                <w:color w:val="000000"/>
              </w:rPr>
              <w:t xml:space="preserve"> continue this conversation and learn together. We can go even farther by intentionally creating policies that do not continue giving white people advantages not offered to communities of color. We can help.</w:t>
            </w:r>
            <w:r w:rsidRPr="00816381">
              <w:rPr>
                <w:rFonts w:ascii="Calibri" w:eastAsia="Calibri" w:hAnsi="Calibri" w:cs="Calibri"/>
                <w:color w:val="000000"/>
              </w:rPr>
              <w:t>  </w:t>
            </w:r>
          </w:p>
          <w:p w14:paraId="25D10E4C" w14:textId="77777777" w:rsidR="00547856" w:rsidRPr="00816381" w:rsidRDefault="00547856" w:rsidP="00EE7F5B">
            <w:pPr>
              <w:widowControl w:val="0"/>
              <w:spacing w:line="240" w:lineRule="auto"/>
              <w:rPr>
                <w:rFonts w:ascii="Lub Dub Light" w:eastAsia="Calibri" w:hAnsi="Lub Dub Light" w:cs="Calibri"/>
                <w:color w:val="000000"/>
              </w:rPr>
            </w:pPr>
          </w:p>
        </w:tc>
        <w:tc>
          <w:tcPr>
            <w:tcW w:w="4860" w:type="dxa"/>
            <w:shd w:val="clear" w:color="auto" w:fill="auto"/>
            <w:tcMar>
              <w:top w:w="100" w:type="dxa"/>
              <w:left w:w="100" w:type="dxa"/>
              <w:bottom w:w="100" w:type="dxa"/>
              <w:right w:w="100" w:type="dxa"/>
            </w:tcMar>
          </w:tcPr>
          <w:p w14:paraId="601E45BC" w14:textId="4C51E42A" w:rsidR="00547856" w:rsidRPr="00816381" w:rsidRDefault="00547856" w:rsidP="00EE7F5B">
            <w:pPr>
              <w:widowControl w:val="0"/>
              <w:spacing w:line="240" w:lineRule="auto"/>
              <w:rPr>
                <w:rFonts w:ascii="Lub Dub Light" w:eastAsia="Calibri" w:hAnsi="Lub Dub Light" w:cs="Calibri"/>
                <w:color w:val="000000"/>
              </w:rPr>
            </w:pPr>
            <w:r w:rsidRPr="00FD08DD">
              <w:rPr>
                <w:rFonts w:ascii="Lub Dub Light" w:hAnsi="Lub Dub Light" w:cs="Calibri"/>
                <w:b/>
                <w:bCs/>
                <w:color w:val="231F20"/>
                <w:shd w:val="clear" w:color="auto" w:fill="FFFFFF"/>
              </w:rPr>
              <w:t>Keep the door open.</w:t>
            </w:r>
            <w:r>
              <w:rPr>
                <w:rFonts w:ascii="Calibri" w:hAnsi="Calibri" w:cs="Calibri"/>
                <w:color w:val="231F20"/>
                <w:shd w:val="clear" w:color="auto" w:fill="FFFFFF"/>
              </w:rPr>
              <w:t xml:space="preserve"> </w:t>
            </w:r>
            <w:r w:rsidRPr="00816381">
              <w:rPr>
                <w:rFonts w:ascii="Lub Dub Light" w:hAnsi="Lub Dub Light" w:cs="Segoe UI"/>
                <w:color w:val="231F20"/>
                <w:shd w:val="clear" w:color="auto" w:fill="FFFFFF"/>
              </w:rPr>
              <w:t xml:space="preserve">Depending on how the conversation has gone, extend this offer and share the messages. Discuss how you might work together to consistently make the case for targeting policies. Exploring opportunities and barriers together can give </w:t>
            </w:r>
            <w:proofErr w:type="spellStart"/>
            <w:r w:rsidRPr="00816381">
              <w:rPr>
                <w:rFonts w:ascii="Lub Dub Light" w:hAnsi="Lub Dub Light" w:cs="Segoe UI"/>
                <w:color w:val="231F20"/>
                <w:shd w:val="clear" w:color="auto" w:fill="FFFFFF"/>
              </w:rPr>
              <w:t>you</w:t>
            </w:r>
            <w:proofErr w:type="spellEnd"/>
            <w:r w:rsidRPr="00816381">
              <w:rPr>
                <w:rFonts w:ascii="Lub Dub Light" w:hAnsi="Lub Dub Light" w:cs="Segoe UI"/>
                <w:color w:val="231F20"/>
                <w:shd w:val="clear" w:color="auto" w:fill="FFFFFF"/>
              </w:rPr>
              <w:t xml:space="preserve"> insight into the decision-maker’s position </w:t>
            </w:r>
            <w:proofErr w:type="gramStart"/>
            <w:r w:rsidRPr="00816381">
              <w:rPr>
                <w:rFonts w:ascii="Lub Dub Light" w:hAnsi="Lub Dub Light" w:cs="Segoe UI"/>
                <w:color w:val="231F20"/>
                <w:shd w:val="clear" w:color="auto" w:fill="FFFFFF"/>
              </w:rPr>
              <w:t>and also</w:t>
            </w:r>
            <w:proofErr w:type="gramEnd"/>
            <w:r w:rsidRPr="00816381">
              <w:rPr>
                <w:rFonts w:ascii="Lub Dub Light" w:hAnsi="Lub Dub Light" w:cs="Segoe UI"/>
                <w:color w:val="231F20"/>
                <w:shd w:val="clear" w:color="auto" w:fill="FFFFFF"/>
              </w:rPr>
              <w:t xml:space="preserve"> shape your strategy for engaging others.</w:t>
            </w:r>
            <w:r w:rsidRPr="00816381">
              <w:rPr>
                <w:rFonts w:ascii="Calibri" w:hAnsi="Calibri" w:cs="Calibri"/>
                <w:color w:val="231F20"/>
                <w:shd w:val="clear" w:color="auto" w:fill="FFFFFF"/>
              </w:rPr>
              <w:t> </w:t>
            </w:r>
            <w:r>
              <w:rPr>
                <w:rFonts w:ascii="Calibri" w:hAnsi="Calibri" w:cs="Calibri"/>
                <w:color w:val="231F20"/>
                <w:shd w:val="clear" w:color="auto" w:fill="FFFFFF"/>
              </w:rPr>
              <w:t xml:space="preserve"> </w:t>
            </w:r>
          </w:p>
        </w:tc>
        <w:tc>
          <w:tcPr>
            <w:tcW w:w="3870" w:type="dxa"/>
          </w:tcPr>
          <w:p w14:paraId="16852E1D" w14:textId="77777777" w:rsidR="00547856" w:rsidRPr="00FD08DD" w:rsidRDefault="00547856" w:rsidP="00EE7F5B">
            <w:pPr>
              <w:widowControl w:val="0"/>
              <w:spacing w:line="240" w:lineRule="auto"/>
              <w:rPr>
                <w:rFonts w:ascii="Lub Dub Light" w:hAnsi="Lub Dub Light" w:cs="Calibri"/>
                <w:b/>
                <w:bCs/>
                <w:color w:val="231F20"/>
                <w:shd w:val="clear" w:color="auto" w:fill="FFFFFF"/>
              </w:rPr>
            </w:pPr>
          </w:p>
        </w:tc>
      </w:tr>
    </w:tbl>
    <w:p w14:paraId="5EB7472D" w14:textId="77777777" w:rsidR="005C08A8" w:rsidRPr="00816381" w:rsidRDefault="005C08A8">
      <w:pPr>
        <w:widowControl w:val="0"/>
        <w:rPr>
          <w:rFonts w:ascii="Lub Dub Light" w:eastAsia="Calibri" w:hAnsi="Lub Dub Light" w:cs="Calibri"/>
          <w:color w:val="000000"/>
        </w:rPr>
      </w:pPr>
    </w:p>
    <w:sectPr w:rsidR="005C08A8" w:rsidRPr="00816381" w:rsidSect="00816381">
      <w:headerReference w:type="default" r:id="rId8"/>
      <w:footerReference w:type="default" r:id="rId9"/>
      <w:pgSz w:w="15840" w:h="12240" w:orient="landscape"/>
      <w:pgMar w:top="18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CD26" w14:textId="77777777" w:rsidR="00D85F73" w:rsidRDefault="00D85F73">
      <w:pPr>
        <w:spacing w:line="240" w:lineRule="auto"/>
      </w:pPr>
      <w:r>
        <w:separator/>
      </w:r>
    </w:p>
  </w:endnote>
  <w:endnote w:type="continuationSeparator" w:id="0">
    <w:p w14:paraId="7A515D07" w14:textId="77777777" w:rsidR="00D85F73" w:rsidRDefault="00D85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b Dub Light">
    <w:altName w:val="Calibri"/>
    <w:charset w:val="00"/>
    <w:family w:val="swiss"/>
    <w:pitch w:val="variable"/>
    <w:sig w:usb0="800000E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Condensed">
    <w:altName w:val="Calibri"/>
    <w:charset w:val="00"/>
    <w:family w:val="swiss"/>
    <w:pitch w:val="variable"/>
    <w:sig w:usb0="80000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3758" w14:textId="46EC62D2" w:rsidR="00816381" w:rsidRPr="00816381" w:rsidRDefault="00816381" w:rsidP="00816381">
    <w:pPr>
      <w:pStyle w:val="Footer"/>
      <w:jc w:val="right"/>
      <w:rPr>
        <w:rFonts w:ascii="Lub Dub Light" w:hAnsi="Lub Dub Light"/>
        <w:b/>
        <w:bCs/>
      </w:rPr>
    </w:pPr>
    <w:r w:rsidRPr="00816381">
      <w:rPr>
        <w:rFonts w:ascii="Lub Dub Light" w:hAnsi="Lub Dub Light"/>
        <w:b/>
        <w:bCs/>
        <w:color w:val="D40000"/>
      </w:rPr>
      <w:t>VoicesforHealthyKids.org</w:t>
    </w:r>
  </w:p>
  <w:p w14:paraId="35DC625D" w14:textId="45ED7DA0" w:rsidR="005C08A8" w:rsidRDefault="005C08A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065A" w14:textId="77777777" w:rsidR="00D85F73" w:rsidRDefault="00D85F73">
      <w:pPr>
        <w:spacing w:line="240" w:lineRule="auto"/>
      </w:pPr>
      <w:r>
        <w:separator/>
      </w:r>
    </w:p>
  </w:footnote>
  <w:footnote w:type="continuationSeparator" w:id="0">
    <w:p w14:paraId="5AC6A773" w14:textId="77777777" w:rsidR="00D85F73" w:rsidRDefault="00D85F73">
      <w:pPr>
        <w:spacing w:line="240" w:lineRule="auto"/>
      </w:pPr>
      <w:r>
        <w:continuationSeparator/>
      </w:r>
    </w:p>
  </w:footnote>
  <w:footnote w:id="1">
    <w:p w14:paraId="58A91126" w14:textId="586AC263" w:rsidR="00AC4AAC" w:rsidRPr="006D752C" w:rsidRDefault="00AC4AAC">
      <w:pPr>
        <w:pStyle w:val="FootnoteText"/>
        <w:rPr>
          <w:rFonts w:asciiTheme="majorHAnsi" w:hAnsiTheme="majorHAnsi" w:cstheme="majorHAnsi"/>
          <w:sz w:val="18"/>
          <w:szCs w:val="18"/>
          <w:lang w:val="en-US"/>
        </w:rPr>
      </w:pPr>
      <w:r w:rsidRPr="006D752C">
        <w:rPr>
          <w:rStyle w:val="FootnoteReference"/>
          <w:rFonts w:asciiTheme="majorHAnsi" w:hAnsiTheme="majorHAnsi" w:cstheme="majorHAnsi"/>
          <w:sz w:val="18"/>
          <w:szCs w:val="18"/>
        </w:rPr>
        <w:footnoteRef/>
      </w:r>
      <w:r w:rsidRPr="006D752C">
        <w:rPr>
          <w:rFonts w:asciiTheme="majorHAnsi" w:hAnsiTheme="majorHAnsi" w:cstheme="majorHAnsi"/>
          <w:sz w:val="18"/>
          <w:szCs w:val="18"/>
        </w:rPr>
        <w:t xml:space="preserve"> </w:t>
      </w:r>
      <w:hyperlink r:id="rId1" w:history="1">
        <w:r w:rsidRPr="006D752C">
          <w:rPr>
            <w:rStyle w:val="Hyperlink"/>
            <w:rFonts w:asciiTheme="majorHAnsi" w:hAnsiTheme="majorHAnsi" w:cstheme="majorHAnsi"/>
            <w:sz w:val="18"/>
            <w:szCs w:val="18"/>
          </w:rPr>
          <w:t>Race, Racism and Health - RWJF</w:t>
        </w:r>
      </w:hyperlink>
      <w:r w:rsidRPr="006D752C">
        <w:rPr>
          <w:rFonts w:asciiTheme="majorHAnsi" w:hAnsiTheme="majorHAnsi" w:cstheme="majorHAnsi"/>
          <w:sz w:val="18"/>
          <w:szCs w:val="18"/>
        </w:rPr>
        <w:t xml:space="preserve"> www.rwjf.org/en.library/collections/racism-and-health.html</w:t>
      </w:r>
    </w:p>
  </w:footnote>
  <w:footnote w:id="2">
    <w:p w14:paraId="0B437562" w14:textId="798D8029" w:rsidR="00AC4AAC" w:rsidRPr="00AC4AAC" w:rsidRDefault="00AC4AAC">
      <w:pPr>
        <w:pStyle w:val="FootnoteText"/>
        <w:rPr>
          <w:lang w:val="en-US"/>
        </w:rPr>
      </w:pPr>
      <w:r w:rsidRPr="006D752C">
        <w:rPr>
          <w:rStyle w:val="FootnoteReference"/>
          <w:rFonts w:asciiTheme="majorHAnsi" w:hAnsiTheme="majorHAnsi" w:cstheme="majorHAnsi"/>
          <w:sz w:val="18"/>
          <w:szCs w:val="18"/>
        </w:rPr>
        <w:footnoteRef/>
      </w:r>
      <w:r w:rsidRPr="006D752C">
        <w:rPr>
          <w:rFonts w:asciiTheme="majorHAnsi" w:hAnsiTheme="majorHAnsi" w:cstheme="majorHAnsi"/>
          <w:sz w:val="18"/>
          <w:szCs w:val="18"/>
        </w:rPr>
        <w:t xml:space="preserve"> Keith Churchwell et al., “Call to Action: Structural Racism as a Fundamental Driver of Health Disparities: A Presidential Advisory from the American Heart Association,” Circulation 142, no.24 (November 2020), www.ahajournals.org/doi/10.1161/CIR.0000000000000936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9DD1" w14:textId="61635B9D" w:rsidR="005C08A8" w:rsidRPr="00816381" w:rsidRDefault="00816381">
    <w:pPr>
      <w:tabs>
        <w:tab w:val="center" w:pos="4320"/>
        <w:tab w:val="right" w:pos="8640"/>
        <w:tab w:val="center" w:pos="-2070"/>
        <w:tab w:val="left" w:pos="0"/>
      </w:tabs>
      <w:spacing w:line="240" w:lineRule="auto"/>
      <w:rPr>
        <w:rFonts w:ascii="Lub Dub Condensed" w:hAnsi="Lub Dub Condensed"/>
        <w:color w:val="D40000"/>
        <w:sz w:val="24"/>
        <w:szCs w:val="24"/>
      </w:rPr>
    </w:pPr>
    <w:r w:rsidRPr="00816381">
      <w:rPr>
        <w:rFonts w:ascii="Lub Dub Light" w:eastAsia="Calibri" w:hAnsi="Lub Dub Light" w:cs="Calibri"/>
        <w:b/>
        <w:noProof/>
        <w:color w:val="000000"/>
        <w:sz w:val="28"/>
        <w:szCs w:val="28"/>
      </w:rPr>
      <w:drawing>
        <wp:anchor distT="0" distB="0" distL="114300" distR="114300" simplePos="0" relativeHeight="251659264" behindDoc="0" locked="0" layoutInCell="1" allowOverlap="1" wp14:anchorId="764FE8FF" wp14:editId="3E95865A">
          <wp:simplePos x="0" y="0"/>
          <wp:positionH relativeFrom="column">
            <wp:posOffset>6705600</wp:posOffset>
          </wp:positionH>
          <wp:positionV relativeFrom="paragraph">
            <wp:posOffset>-76835</wp:posOffset>
          </wp:positionV>
          <wp:extent cx="1489770"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9770" cy="495300"/>
                  </a:xfrm>
                  <a:prstGeom prst="rect">
                    <a:avLst/>
                  </a:prstGeom>
                </pic:spPr>
              </pic:pic>
            </a:graphicData>
          </a:graphic>
          <wp14:sizeRelH relativeFrom="page">
            <wp14:pctWidth>0</wp14:pctWidth>
          </wp14:sizeRelH>
          <wp14:sizeRelV relativeFrom="page">
            <wp14:pctHeight>0</wp14:pctHeight>
          </wp14:sizeRelV>
        </wp:anchor>
      </w:drawing>
    </w:r>
    <w:r w:rsidR="00950D00" w:rsidRPr="00816381">
      <w:rPr>
        <w:rFonts w:ascii="Lub Dub Condensed" w:hAnsi="Lub Dub Condensed"/>
        <w:b/>
        <w:color w:val="D40000"/>
        <w:sz w:val="24"/>
        <w:szCs w:val="24"/>
      </w:rPr>
      <w:t>Voices for Healthy Kids: Racial Equity in Public Policy Message Guide</w:t>
    </w:r>
  </w:p>
  <w:p w14:paraId="6A434566" w14:textId="46590D63" w:rsidR="005C08A8" w:rsidRPr="00816381" w:rsidRDefault="00950D00">
    <w:pPr>
      <w:tabs>
        <w:tab w:val="center" w:pos="4320"/>
        <w:tab w:val="right" w:pos="8640"/>
      </w:tabs>
      <w:spacing w:line="240" w:lineRule="auto"/>
      <w:rPr>
        <w:rFonts w:ascii="Lub Dub Condensed" w:hAnsi="Lub Dub Condensed"/>
        <w:color w:val="D40000"/>
        <w:sz w:val="32"/>
        <w:szCs w:val="32"/>
      </w:rPr>
    </w:pPr>
    <w:r w:rsidRPr="00816381">
      <w:rPr>
        <w:rFonts w:ascii="Lub Dub Condensed" w:hAnsi="Lub Dub Condensed"/>
        <w:color w:val="D40000"/>
        <w:sz w:val="24"/>
        <w:szCs w:val="24"/>
      </w:rPr>
      <w:t>Message Customization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E97"/>
    <w:multiLevelType w:val="hybridMultilevel"/>
    <w:tmpl w:val="8F10DBF6"/>
    <w:lvl w:ilvl="0" w:tplc="34E0DF82">
      <w:numFmt w:val="bullet"/>
      <w:lvlText w:val="•"/>
      <w:lvlJc w:val="left"/>
      <w:pPr>
        <w:ind w:left="1080" w:hanging="720"/>
      </w:pPr>
      <w:rPr>
        <w:rFonts w:ascii="Lub Dub Light" w:eastAsia="Calibri" w:hAnsi="Lub Dub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DC3"/>
    <w:multiLevelType w:val="hybridMultilevel"/>
    <w:tmpl w:val="4E9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0AFC"/>
    <w:multiLevelType w:val="multilevel"/>
    <w:tmpl w:val="180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7702F"/>
    <w:multiLevelType w:val="hybridMultilevel"/>
    <w:tmpl w:val="292E1A34"/>
    <w:lvl w:ilvl="0" w:tplc="34E0DF82">
      <w:numFmt w:val="bullet"/>
      <w:lvlText w:val="•"/>
      <w:lvlJc w:val="left"/>
      <w:pPr>
        <w:ind w:left="1080" w:hanging="720"/>
      </w:pPr>
      <w:rPr>
        <w:rFonts w:ascii="Lub Dub Light" w:eastAsia="Calibri" w:hAnsi="Lub Dub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77980"/>
    <w:multiLevelType w:val="hybridMultilevel"/>
    <w:tmpl w:val="CE8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D03EE"/>
    <w:multiLevelType w:val="multilevel"/>
    <w:tmpl w:val="F73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B2452"/>
    <w:multiLevelType w:val="hybridMultilevel"/>
    <w:tmpl w:val="A65CC34A"/>
    <w:lvl w:ilvl="0" w:tplc="6A2A47F2">
      <w:numFmt w:val="bullet"/>
      <w:lvlText w:val=""/>
      <w:lvlJc w:val="left"/>
      <w:pPr>
        <w:ind w:left="720" w:hanging="360"/>
      </w:pPr>
      <w:rPr>
        <w:rFonts w:ascii="Wingdings" w:eastAsia="Calibri" w:hAnsi="Wingdings"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2053A"/>
    <w:multiLevelType w:val="multilevel"/>
    <w:tmpl w:val="673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81CAF"/>
    <w:multiLevelType w:val="hybridMultilevel"/>
    <w:tmpl w:val="5DE45F8C"/>
    <w:lvl w:ilvl="0" w:tplc="34E0DF82">
      <w:numFmt w:val="bullet"/>
      <w:lvlText w:val="•"/>
      <w:lvlJc w:val="left"/>
      <w:pPr>
        <w:ind w:left="1080" w:hanging="720"/>
      </w:pPr>
      <w:rPr>
        <w:rFonts w:ascii="Lub Dub Light" w:eastAsia="Calibri" w:hAnsi="Lub Dub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077D9"/>
    <w:multiLevelType w:val="hybridMultilevel"/>
    <w:tmpl w:val="9F2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1672A"/>
    <w:multiLevelType w:val="hybridMultilevel"/>
    <w:tmpl w:val="FA9C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04770"/>
    <w:multiLevelType w:val="hybridMultilevel"/>
    <w:tmpl w:val="9B18548E"/>
    <w:lvl w:ilvl="0" w:tplc="34E0DF82">
      <w:numFmt w:val="bullet"/>
      <w:lvlText w:val="•"/>
      <w:lvlJc w:val="left"/>
      <w:pPr>
        <w:ind w:left="1080" w:hanging="720"/>
      </w:pPr>
      <w:rPr>
        <w:rFonts w:ascii="Lub Dub Light" w:eastAsia="Calibri" w:hAnsi="Lub Dub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4"/>
  </w:num>
  <w:num w:numId="6">
    <w:abstractNumId w:val="1"/>
  </w:num>
  <w:num w:numId="7">
    <w:abstractNumId w:val="10"/>
  </w:num>
  <w:num w:numId="8">
    <w:abstractNumId w:val="0"/>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A8"/>
    <w:rsid w:val="00032E61"/>
    <w:rsid w:val="001E238E"/>
    <w:rsid w:val="0027468A"/>
    <w:rsid w:val="003906F8"/>
    <w:rsid w:val="00487570"/>
    <w:rsid w:val="004B7C8E"/>
    <w:rsid w:val="00507D6B"/>
    <w:rsid w:val="0051251E"/>
    <w:rsid w:val="00547856"/>
    <w:rsid w:val="00597FA2"/>
    <w:rsid w:val="005C08A8"/>
    <w:rsid w:val="00623BA4"/>
    <w:rsid w:val="0065058F"/>
    <w:rsid w:val="006D752C"/>
    <w:rsid w:val="00816381"/>
    <w:rsid w:val="008732D2"/>
    <w:rsid w:val="00950D00"/>
    <w:rsid w:val="009A310C"/>
    <w:rsid w:val="00A501B4"/>
    <w:rsid w:val="00AC4AAC"/>
    <w:rsid w:val="00B74CA2"/>
    <w:rsid w:val="00B76AB6"/>
    <w:rsid w:val="00CA200D"/>
    <w:rsid w:val="00D85F73"/>
    <w:rsid w:val="00EE7F5B"/>
    <w:rsid w:val="00F05222"/>
    <w:rsid w:val="00FD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5495"/>
  <w15:docId w15:val="{CA04BD46-0DDC-4B69-9EF1-732C3727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906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906F8"/>
    <w:rPr>
      <w:b/>
      <w:bCs/>
    </w:rPr>
  </w:style>
  <w:style w:type="paragraph" w:styleId="Header">
    <w:name w:val="header"/>
    <w:basedOn w:val="Normal"/>
    <w:link w:val="HeaderChar"/>
    <w:uiPriority w:val="99"/>
    <w:unhideWhenUsed/>
    <w:rsid w:val="00816381"/>
    <w:pPr>
      <w:tabs>
        <w:tab w:val="center" w:pos="4680"/>
        <w:tab w:val="right" w:pos="9360"/>
      </w:tabs>
      <w:spacing w:line="240" w:lineRule="auto"/>
    </w:pPr>
  </w:style>
  <w:style w:type="character" w:customStyle="1" w:styleId="HeaderChar">
    <w:name w:val="Header Char"/>
    <w:basedOn w:val="DefaultParagraphFont"/>
    <w:link w:val="Header"/>
    <w:uiPriority w:val="99"/>
    <w:rsid w:val="00816381"/>
  </w:style>
  <w:style w:type="paragraph" w:styleId="Footer">
    <w:name w:val="footer"/>
    <w:basedOn w:val="Normal"/>
    <w:link w:val="FooterChar"/>
    <w:uiPriority w:val="99"/>
    <w:unhideWhenUsed/>
    <w:rsid w:val="00816381"/>
    <w:pPr>
      <w:tabs>
        <w:tab w:val="center" w:pos="4680"/>
        <w:tab w:val="right" w:pos="9360"/>
      </w:tabs>
      <w:spacing w:line="240" w:lineRule="auto"/>
    </w:pPr>
  </w:style>
  <w:style w:type="character" w:customStyle="1" w:styleId="FooterChar">
    <w:name w:val="Footer Char"/>
    <w:basedOn w:val="DefaultParagraphFont"/>
    <w:link w:val="Footer"/>
    <w:uiPriority w:val="99"/>
    <w:rsid w:val="00816381"/>
  </w:style>
  <w:style w:type="paragraph" w:styleId="ListParagraph">
    <w:name w:val="List Paragraph"/>
    <w:basedOn w:val="Normal"/>
    <w:uiPriority w:val="34"/>
    <w:qFormat/>
    <w:rsid w:val="001E238E"/>
    <w:pPr>
      <w:ind w:left="720"/>
      <w:contextualSpacing/>
    </w:pPr>
  </w:style>
  <w:style w:type="paragraph" w:styleId="FootnoteText">
    <w:name w:val="footnote text"/>
    <w:basedOn w:val="Normal"/>
    <w:link w:val="FootnoteTextChar"/>
    <w:uiPriority w:val="99"/>
    <w:semiHidden/>
    <w:unhideWhenUsed/>
    <w:rsid w:val="00AC4AAC"/>
    <w:pPr>
      <w:spacing w:line="240" w:lineRule="auto"/>
    </w:pPr>
    <w:rPr>
      <w:sz w:val="20"/>
      <w:szCs w:val="20"/>
    </w:rPr>
  </w:style>
  <w:style w:type="character" w:customStyle="1" w:styleId="FootnoteTextChar">
    <w:name w:val="Footnote Text Char"/>
    <w:basedOn w:val="DefaultParagraphFont"/>
    <w:link w:val="FootnoteText"/>
    <w:uiPriority w:val="99"/>
    <w:semiHidden/>
    <w:rsid w:val="00AC4AAC"/>
    <w:rPr>
      <w:sz w:val="20"/>
      <w:szCs w:val="20"/>
    </w:rPr>
  </w:style>
  <w:style w:type="character" w:styleId="FootnoteReference">
    <w:name w:val="footnote reference"/>
    <w:basedOn w:val="DefaultParagraphFont"/>
    <w:uiPriority w:val="99"/>
    <w:semiHidden/>
    <w:unhideWhenUsed/>
    <w:rsid w:val="00AC4AAC"/>
    <w:rPr>
      <w:vertAlign w:val="superscript"/>
    </w:rPr>
  </w:style>
  <w:style w:type="character" w:styleId="Hyperlink">
    <w:name w:val="Hyperlink"/>
    <w:basedOn w:val="DefaultParagraphFont"/>
    <w:uiPriority w:val="99"/>
    <w:semiHidden/>
    <w:unhideWhenUsed/>
    <w:rsid w:val="00AC4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6175">
      <w:bodyDiv w:val="1"/>
      <w:marLeft w:val="0"/>
      <w:marRight w:val="0"/>
      <w:marTop w:val="0"/>
      <w:marBottom w:val="0"/>
      <w:divBdr>
        <w:top w:val="none" w:sz="0" w:space="0" w:color="auto"/>
        <w:left w:val="none" w:sz="0" w:space="0" w:color="auto"/>
        <w:bottom w:val="none" w:sz="0" w:space="0" w:color="auto"/>
        <w:right w:val="none" w:sz="0" w:space="0" w:color="auto"/>
      </w:divBdr>
    </w:div>
    <w:div w:id="1504666050">
      <w:bodyDiv w:val="1"/>
      <w:marLeft w:val="0"/>
      <w:marRight w:val="0"/>
      <w:marTop w:val="0"/>
      <w:marBottom w:val="0"/>
      <w:divBdr>
        <w:top w:val="none" w:sz="0" w:space="0" w:color="auto"/>
        <w:left w:val="none" w:sz="0" w:space="0" w:color="auto"/>
        <w:bottom w:val="none" w:sz="0" w:space="0" w:color="auto"/>
        <w:right w:val="none" w:sz="0" w:space="0" w:color="auto"/>
      </w:divBdr>
    </w:div>
    <w:div w:id="1525557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wjf.org/en/library/collections/racism-and-healt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D24E-A338-4A3C-8336-6F36635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Vaughn</dc:creator>
  <cp:lastModifiedBy>Luisa Guaracao</cp:lastModifiedBy>
  <cp:revision>2</cp:revision>
  <dcterms:created xsi:type="dcterms:W3CDTF">2021-02-23T22:03:00Z</dcterms:created>
  <dcterms:modified xsi:type="dcterms:W3CDTF">2021-02-23T22:03:00Z</dcterms:modified>
</cp:coreProperties>
</file>