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606" w14:textId="77777777" w:rsidR="00E7501E" w:rsidRDefault="00012FD1" w:rsidP="00012FD1">
      <w:pPr>
        <w:spacing w:line="240" w:lineRule="auto"/>
        <w:jc w:val="center"/>
        <w:rPr>
          <w:rFonts w:cstheme="minorHAnsi"/>
          <w:b/>
          <w:sz w:val="24"/>
          <w:szCs w:val="24"/>
        </w:rPr>
      </w:pPr>
      <w:r>
        <w:rPr>
          <w:rFonts w:cstheme="minorHAnsi"/>
          <w:b/>
          <w:sz w:val="24"/>
          <w:szCs w:val="24"/>
        </w:rPr>
        <w:t xml:space="preserve">Voices for Healthy Kids </w:t>
      </w:r>
    </w:p>
    <w:p w14:paraId="0AC432D1" w14:textId="4491A266" w:rsidR="00012FD1" w:rsidRDefault="00E7501E" w:rsidP="00012FD1">
      <w:pPr>
        <w:spacing w:line="240" w:lineRule="auto"/>
        <w:jc w:val="center"/>
        <w:rPr>
          <w:rFonts w:cstheme="minorHAnsi"/>
          <w:b/>
          <w:sz w:val="24"/>
          <w:szCs w:val="24"/>
        </w:rPr>
      </w:pPr>
      <w:r>
        <w:rPr>
          <w:rFonts w:cstheme="minorHAnsi"/>
          <w:b/>
          <w:sz w:val="24"/>
          <w:szCs w:val="24"/>
        </w:rPr>
        <w:t xml:space="preserve">Preemption Proactive </w:t>
      </w:r>
      <w:r w:rsidR="00012FD1">
        <w:rPr>
          <w:rFonts w:cstheme="minorHAnsi"/>
          <w:b/>
          <w:sz w:val="24"/>
          <w:szCs w:val="24"/>
        </w:rPr>
        <w:t xml:space="preserve">Policy Campaign </w:t>
      </w:r>
    </w:p>
    <w:p w14:paraId="23DE3519" w14:textId="7E31F25A" w:rsidR="00012FD1" w:rsidRDefault="00012FD1" w:rsidP="00012FD1">
      <w:pPr>
        <w:spacing w:line="240" w:lineRule="auto"/>
        <w:contextualSpacing/>
        <w:jc w:val="center"/>
        <w:rPr>
          <w:rFonts w:cstheme="minorHAnsi"/>
          <w:b/>
          <w:sz w:val="24"/>
          <w:szCs w:val="24"/>
        </w:rPr>
      </w:pPr>
      <w:r>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19D69A59" w14:textId="77777777" w:rsidR="00012FD1" w:rsidRDefault="00012FD1" w:rsidP="00012FD1">
      <w:pPr>
        <w:rPr>
          <w:rFonts w:cstheme="minorHAnsi"/>
          <w:sz w:val="24"/>
          <w:szCs w:val="24"/>
        </w:rPr>
      </w:pPr>
    </w:p>
    <w:p w14:paraId="09508F74" w14:textId="77777777" w:rsidR="002B4753" w:rsidRDefault="002B4753" w:rsidP="002B4753">
      <w:pPr>
        <w:pStyle w:val="Heading1"/>
      </w:pPr>
      <w:bookmarkStart w:id="0" w:name="_Toc106786005"/>
      <w:bookmarkStart w:id="1" w:name="_Toc106269202"/>
      <w:r>
        <w:t>Lead Organization Information</w:t>
      </w:r>
      <w:bookmarkEnd w:id="0"/>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7DC25499"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To be eligible as a</w:t>
      </w:r>
      <w:r w:rsidR="00410F0F">
        <w:rPr>
          <w:sz w:val="24"/>
          <w:szCs w:val="24"/>
        </w:rPr>
        <w:t>n a</w:t>
      </w:r>
      <w:r>
        <w:rPr>
          <w:sz w:val="24"/>
          <w:szCs w:val="24"/>
        </w:rPr>
        <w:t>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Grant requirements include the ability to conduct lobbying activities as defined by the Internal Revenue Code. Section 501(c)(3) public charities are able to lobby; however, if your organization is restricted or prohibited from conducting 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Consult your legal counsel for guidance on lobbying. In general, lobbying includes: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lastRenderedPageBreak/>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IRS Letter Confirming Tax-Exempt Status (i.e., 501(c)(3) or 501(c)(4))</w:t>
      </w:r>
    </w:p>
    <w:p w14:paraId="1D030A2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Most Recent IRS Form 990 including Schedule C (Do not include Schedule B)</w:t>
      </w:r>
    </w:p>
    <w:p w14:paraId="18A9B771"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(If Yes)</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2" w:name="_Toc106786006"/>
      <w:r>
        <w:lastRenderedPageBreak/>
        <w:t>Lead Organization Board and Staff Diversity</w:t>
      </w:r>
      <w:bookmarkEnd w:id="2"/>
    </w:p>
    <w:p w14:paraId="6637E9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At Voices for Healthy Kids, we believe that collecting and reporting data on racial and ethnic groups is an important initial step to address inequities. We encourage our applicant organizations to collect and report data on racial and ethnic composition of boards and staff. If you do not currently collect information about your own organization, we encourage you to use these survey questions and this </w:t>
      </w:r>
      <w:hyperlink r:id="rId6" w:history="1">
        <w:r>
          <w:rPr>
            <w:rStyle w:val="Hyperlink"/>
            <w:rFonts w:eastAsia="Times New Roman" w:cstheme="minorHAnsi"/>
            <w:b/>
            <w:bCs/>
            <w:color w:val="4472C4" w:themeColor="accent1"/>
            <w:sz w:val="24"/>
            <w:szCs w:val="24"/>
          </w:rPr>
          <w:t>resource guide</w:t>
        </w:r>
      </w:hyperlink>
      <w:r>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0A04EC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9F0C12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grantees and volunteer committees. This information will help AHA to track the effectiveness of our recruitment efforts. </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organization (CEO, Executive Director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No coalition currently</w:t>
      </w:r>
    </w:p>
    <w:p w14:paraId="68B48692" w14:textId="77777777" w:rsidR="004E2AAB" w:rsidRDefault="004E2AAB" w:rsidP="004E2AAB">
      <w:pPr>
        <w:pStyle w:val="Heading1"/>
        <w:rPr>
          <w:shd w:val="clear" w:color="auto" w:fill="FFFFFF"/>
        </w:rPr>
      </w:pPr>
      <w:bookmarkStart w:id="3" w:name="_Toc106786008"/>
      <w:r>
        <w:rPr>
          <w:shd w:val="clear" w:color="auto" w:fill="FFFFFF"/>
        </w:rPr>
        <w:t>Campaign Information</w:t>
      </w:r>
      <w:bookmarkEnd w:id="3"/>
    </w:p>
    <w:p w14:paraId="709B8B44" w14:textId="77777777" w:rsidR="004E2AAB" w:rsidRDefault="004E2AAB" w:rsidP="004E2AAB">
      <w:pPr>
        <w:rPr>
          <w:rFonts w:cstheme="minorHAnsi"/>
          <w:sz w:val="24"/>
          <w:szCs w:val="24"/>
        </w:rPr>
      </w:pPr>
      <w:r>
        <w:rPr>
          <w:rFonts w:cstheme="minorHAnsi"/>
          <w:sz w:val="24"/>
          <w:szCs w:val="24"/>
        </w:rPr>
        <w:t>Funding Summary</w:t>
      </w:r>
    </w:p>
    <w:p w14:paraId="1A3AB60D" w14:textId="77777777" w:rsidR="004E2AAB" w:rsidRDefault="004E2AAB" w:rsidP="004E2AAB">
      <w:pPr>
        <w:ind w:left="720"/>
        <w:rPr>
          <w:rFonts w:cstheme="minorHAnsi"/>
          <w:bCs/>
          <w:i/>
          <w:iCs/>
          <w:sz w:val="24"/>
          <w:szCs w:val="24"/>
        </w:rPr>
      </w:pPr>
      <w:r>
        <w:rPr>
          <w:rFonts w:cstheme="minorHAnsi"/>
          <w:bCs/>
          <w:i/>
          <w:iCs/>
          <w:sz w:val="24"/>
          <w:szCs w:val="24"/>
        </w:rPr>
        <w:t xml:space="preserve">1-2 Sentence summary of your campaign  </w:t>
      </w:r>
    </w:p>
    <w:p w14:paraId="5966DE6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start dates must be the 1st of the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0BB005A7"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end dates must be the last day of the month.</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6678E02"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This feature works best in Chrome.</w:t>
      </w:r>
    </w:p>
    <w:p w14:paraId="1DBF91D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Use the '+' to the right of Geographic Focus to open the geographic location selector. Use the search bar or drill down via the expandable + to your specific geographic focus. </w:t>
      </w:r>
    </w:p>
    <w:p w14:paraId="594B6210"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highlight the name in the left window and click the '&gt;' to move it to the right. Once you have selected your region(s), click 'Save.'  </w:t>
      </w:r>
      <w:r>
        <w:br/>
      </w:r>
      <w:r>
        <w:br/>
      </w:r>
      <w:r>
        <w:rPr>
          <w:sz w:val="24"/>
          <w:szCs w:val="24"/>
        </w:rPr>
        <w:t>Please be sure the Geographic Focus and the Jurisdiction match, please see the following examples. </w:t>
      </w:r>
      <w:r>
        <w:br/>
      </w:r>
      <w:r>
        <w:rPr>
          <w:sz w:val="24"/>
          <w:szCs w:val="24"/>
        </w:rPr>
        <w:t>State = World / North America / United States / South / South Atlantic / Florida</w:t>
      </w:r>
      <w:r>
        <w:br/>
      </w:r>
      <w:r>
        <w:rPr>
          <w:sz w:val="24"/>
          <w:szCs w:val="24"/>
        </w:rPr>
        <w:t xml:space="preserve">County = World / North America / United States / South / South Atlantic / South Carolina / Columbia </w:t>
      </w:r>
    </w:p>
    <w:p w14:paraId="3BFDE20B"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City = World / North America / United States / West / Mountain / Colorado / Denver County / Denver</w:t>
      </w:r>
      <w:r>
        <w:br/>
      </w:r>
      <w:r>
        <w:br/>
      </w:r>
      <w:r>
        <w:rPr>
          <w:sz w:val="24"/>
          <w:szCs w:val="24"/>
        </w:rPr>
        <w:t>If this is for a tribal region and the geographic focus does not align, please select the state your tribe receives mail.</w:t>
      </w:r>
    </w:p>
    <w:p w14:paraId="15D59EDC" w14:textId="2BC5794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t>
      </w:r>
      <w:hyperlink r:id="rId7" w:history="1">
        <w:r w:rsidRPr="00410F0F">
          <w:rPr>
            <w:rStyle w:val="Hyperlink"/>
            <w:sz w:val="24"/>
            <w:szCs w:val="24"/>
          </w:rPr>
          <w:t>Watch this tutorial</w:t>
        </w:r>
      </w:hyperlink>
      <w:r>
        <w:rPr>
          <w:sz w:val="24"/>
          <w:szCs w:val="24"/>
        </w:rPr>
        <w:t xml:space="preserve">. </w:t>
      </w:r>
    </w:p>
    <w:p w14:paraId="3F3C0FC0" w14:textId="77777777" w:rsidR="004E2AAB" w:rsidRDefault="004E2AAB" w:rsidP="004E2AAB">
      <w:pPr>
        <w:rPr>
          <w:rFonts w:cstheme="minorHAnsi"/>
          <w:bCs/>
          <w:sz w:val="24"/>
          <w:szCs w:val="24"/>
        </w:rPr>
      </w:pPr>
    </w:p>
    <w:p w14:paraId="7E350A91" w14:textId="77777777" w:rsidR="004E2AAB" w:rsidRDefault="004E2AAB" w:rsidP="004E2AAB">
      <w:pPr>
        <w:rPr>
          <w:rFonts w:cstheme="minorHAnsi"/>
          <w:b/>
          <w:sz w:val="24"/>
          <w:szCs w:val="24"/>
          <w:u w:val="single"/>
        </w:rPr>
      </w:pPr>
      <w:r>
        <w:rPr>
          <w:rFonts w:cstheme="minorHAnsi"/>
          <w:b/>
          <w:sz w:val="24"/>
          <w:szCs w:val="24"/>
          <w:u w:val="single"/>
        </w:rPr>
        <w:t>Policy Issue Area</w:t>
      </w:r>
    </w:p>
    <w:p w14:paraId="20DA912E" w14:textId="77777777" w:rsidR="004E2AAB" w:rsidRDefault="004E2AAB" w:rsidP="004E2AAB">
      <w:pPr>
        <w:spacing w:after="0"/>
        <w:ind w:left="720"/>
        <w:rPr>
          <w:rFonts w:cstheme="minorHAnsi"/>
          <w:bCs/>
          <w:sz w:val="24"/>
          <w:szCs w:val="24"/>
        </w:rPr>
      </w:pPr>
      <w:r>
        <w:rPr>
          <w:rFonts w:cstheme="minorHAnsi"/>
          <w:bCs/>
          <w:sz w:val="24"/>
          <w:szCs w:val="24"/>
        </w:rPr>
        <w:t>Preemption</w:t>
      </w:r>
    </w:p>
    <w:p w14:paraId="7DC9500C" w14:textId="23D54E43" w:rsidR="00797B9B" w:rsidRDefault="00797B9B" w:rsidP="004E2AAB">
      <w:pPr>
        <w:spacing w:after="0"/>
        <w:ind w:left="720"/>
        <w:rPr>
          <w:rFonts w:cstheme="minorHAnsi"/>
          <w:bCs/>
          <w:sz w:val="24"/>
          <w:szCs w:val="24"/>
        </w:rPr>
      </w:pPr>
    </w:p>
    <w:p w14:paraId="777337BA" w14:textId="0B290968" w:rsidR="00113C15" w:rsidRDefault="005D15FC" w:rsidP="00113C15">
      <w:pPr>
        <w:pStyle w:val="Heading1"/>
        <w:rPr>
          <w:shd w:val="clear" w:color="auto" w:fill="FFFFFF"/>
        </w:rPr>
      </w:pPr>
      <w:r>
        <w:rPr>
          <w:shd w:val="clear" w:color="auto" w:fill="FFFFFF"/>
        </w:rPr>
        <w:t>Preemption Proactive Campaign</w:t>
      </w:r>
    </w:p>
    <w:p w14:paraId="7C004688" w14:textId="4AF2ACA3" w:rsidR="004E2AAB" w:rsidRPr="00450901" w:rsidRDefault="00DA2BC2" w:rsidP="00113C15">
      <w:pPr>
        <w:spacing w:after="0"/>
        <w:rPr>
          <w:rFonts w:cstheme="minorHAnsi"/>
          <w:b/>
          <w:sz w:val="24"/>
          <w:szCs w:val="24"/>
          <w:u w:val="single"/>
        </w:rPr>
      </w:pPr>
      <w:r w:rsidRPr="00450901">
        <w:rPr>
          <w:rFonts w:cstheme="minorHAnsi"/>
          <w:b/>
          <w:sz w:val="24"/>
          <w:szCs w:val="24"/>
          <w:u w:val="single"/>
        </w:rPr>
        <w:t>Preemption Proactive Campaign Goals</w:t>
      </w:r>
    </w:p>
    <w:p w14:paraId="707C84DE" w14:textId="77777777" w:rsidR="00DA2BC2" w:rsidRPr="00DA2BC2" w:rsidRDefault="00DA2BC2" w:rsidP="00DA2BC2">
      <w:pPr>
        <w:spacing w:after="0"/>
        <w:rPr>
          <w:rFonts w:cstheme="minorHAnsi"/>
          <w:bCs/>
          <w:sz w:val="24"/>
          <w:szCs w:val="24"/>
        </w:rPr>
      </w:pPr>
      <w:r w:rsidRPr="00DA2BC2">
        <w:rPr>
          <w:rFonts w:cstheme="minorHAnsi"/>
          <w:bCs/>
          <w:sz w:val="24"/>
          <w:szCs w:val="24"/>
        </w:rPr>
        <w:lastRenderedPageBreak/>
        <w:t>As a Preemption Proactive Campaign grantee, our organization agrees to work strategically with Voices for Healthy Kids to develop creative approaches to try to halt the relentless threat of harmful preemption in the following ways:</w:t>
      </w:r>
    </w:p>
    <w:p w14:paraId="740239BF" w14:textId="77777777" w:rsidR="00DA2BC2" w:rsidRPr="00DA2BC2" w:rsidRDefault="00DA2BC2" w:rsidP="00DA2BC2">
      <w:pPr>
        <w:numPr>
          <w:ilvl w:val="0"/>
          <w:numId w:val="14"/>
        </w:numPr>
        <w:spacing w:after="0"/>
        <w:rPr>
          <w:rFonts w:cstheme="minorHAnsi"/>
          <w:bCs/>
          <w:sz w:val="24"/>
          <w:szCs w:val="24"/>
        </w:rPr>
      </w:pPr>
      <w:r w:rsidRPr="00DA2BC2">
        <w:rPr>
          <w:rFonts w:cstheme="minorHAnsi"/>
          <w:bCs/>
          <w:sz w:val="24"/>
          <w:szCs w:val="24"/>
        </w:rPr>
        <w:t>Be prepared to respond and coordinate defensive tactics, grassroots organizing and media advocacy when multiple types of harmful preemption, (i.e., not just focusing on a single issue such as tobacco, plastic bag bans, etc.) are introduced.</w:t>
      </w:r>
    </w:p>
    <w:p w14:paraId="146E5365" w14:textId="77777777" w:rsidR="00DA2BC2" w:rsidRPr="00DA2BC2" w:rsidRDefault="00DA2BC2" w:rsidP="00DA2BC2">
      <w:pPr>
        <w:numPr>
          <w:ilvl w:val="0"/>
          <w:numId w:val="14"/>
        </w:numPr>
        <w:spacing w:after="0"/>
        <w:rPr>
          <w:rFonts w:cstheme="minorHAnsi"/>
          <w:bCs/>
          <w:sz w:val="24"/>
          <w:szCs w:val="24"/>
        </w:rPr>
      </w:pPr>
      <w:r w:rsidRPr="00DA2BC2">
        <w:rPr>
          <w:rFonts w:cstheme="minorHAnsi"/>
          <w:bCs/>
          <w:sz w:val="24"/>
          <w:szCs w:val="24"/>
        </w:rPr>
        <w:t>Allocate funding to proactive preparation and planning and not hold the money for if/when a threat appears.</w:t>
      </w:r>
    </w:p>
    <w:p w14:paraId="6781F8AB" w14:textId="77777777" w:rsidR="00DA2BC2" w:rsidRPr="00DA2BC2" w:rsidRDefault="00DA2BC2" w:rsidP="00DA2BC2">
      <w:pPr>
        <w:numPr>
          <w:ilvl w:val="0"/>
          <w:numId w:val="14"/>
        </w:numPr>
        <w:spacing w:after="0"/>
        <w:rPr>
          <w:rFonts w:cstheme="minorHAnsi"/>
          <w:bCs/>
          <w:sz w:val="24"/>
          <w:szCs w:val="24"/>
        </w:rPr>
      </w:pPr>
      <w:r w:rsidRPr="00DA2BC2">
        <w:rPr>
          <w:rFonts w:cstheme="minorHAnsi"/>
          <w:bCs/>
          <w:sz w:val="24"/>
          <w:szCs w:val="24"/>
        </w:rPr>
        <w:t>Engage in pre-session activities to prepare for session to strengthen tactics such as: cross-issue coalition management/support, media advocacy roundtables, spokesperson training, grow and educate grassroots network, lobbying, tracking state preemption bills, etc.</w:t>
      </w:r>
    </w:p>
    <w:p w14:paraId="002DB40F" w14:textId="602BBFD0" w:rsidR="00DA2BC2" w:rsidRPr="00DA2BC2" w:rsidRDefault="00DA2BC2" w:rsidP="00DA2BC2">
      <w:pPr>
        <w:spacing w:after="0"/>
        <w:rPr>
          <w:rFonts w:cstheme="minorHAnsi"/>
          <w:bCs/>
          <w:sz w:val="24"/>
          <w:szCs w:val="24"/>
        </w:rPr>
      </w:pPr>
    </w:p>
    <w:p w14:paraId="74614131" w14:textId="77777777" w:rsidR="00DA2BC2" w:rsidRPr="00DA2BC2" w:rsidRDefault="00DA2BC2" w:rsidP="00DA2BC2">
      <w:pPr>
        <w:spacing w:after="0"/>
        <w:rPr>
          <w:rFonts w:cstheme="minorHAnsi"/>
          <w:bCs/>
          <w:sz w:val="24"/>
          <w:szCs w:val="24"/>
        </w:rPr>
      </w:pPr>
      <w:r w:rsidRPr="00DA2BC2">
        <w:rPr>
          <w:rFonts w:cstheme="minorHAnsi"/>
          <w:bCs/>
          <w:sz w:val="24"/>
          <w:szCs w:val="24"/>
        </w:rPr>
        <w:t>In addition to grant funding, Voices for Healthy Kids will work with grantees to develop pre-session activities which may include:  </w:t>
      </w:r>
    </w:p>
    <w:p w14:paraId="520EF946"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Pathways of influence research</w:t>
      </w:r>
    </w:p>
    <w:p w14:paraId="237DE00D"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New legislator education</w:t>
      </w:r>
    </w:p>
    <w:p w14:paraId="2F092299"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Conversations with decision-maker leadership</w:t>
      </w:r>
    </w:p>
    <w:p w14:paraId="0C811330"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Media roundtables</w:t>
      </w:r>
    </w:p>
    <w:p w14:paraId="4EC9D67A"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Media spokesperson training</w:t>
      </w:r>
    </w:p>
    <w:p w14:paraId="3035EF72"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Enhancing coalition and/or stakeholder engagement</w:t>
      </w:r>
    </w:p>
    <w:p w14:paraId="202FBC30"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Education for grassroots network</w:t>
      </w:r>
    </w:p>
    <w:p w14:paraId="625333C2"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Recruitment for your grassroots network</w:t>
      </w:r>
    </w:p>
    <w:p w14:paraId="2CF58DC4" w14:textId="77777777" w:rsidR="00DA2BC2" w:rsidRPr="00DA2BC2" w:rsidRDefault="00DA2BC2" w:rsidP="00DA2BC2">
      <w:pPr>
        <w:numPr>
          <w:ilvl w:val="0"/>
          <w:numId w:val="15"/>
        </w:numPr>
        <w:spacing w:after="0"/>
        <w:rPr>
          <w:rFonts w:cstheme="minorHAnsi"/>
          <w:bCs/>
          <w:sz w:val="24"/>
          <w:szCs w:val="24"/>
        </w:rPr>
      </w:pPr>
      <w:r w:rsidRPr="00DA2BC2">
        <w:rPr>
          <w:rFonts w:cstheme="minorHAnsi"/>
          <w:bCs/>
          <w:sz w:val="24"/>
          <w:szCs w:val="24"/>
        </w:rPr>
        <w:t>Paid opportunities for community connection/engagement</w:t>
      </w:r>
    </w:p>
    <w:p w14:paraId="634C6E72" w14:textId="77777777" w:rsidR="00DA2BC2" w:rsidRPr="00DA2BC2" w:rsidRDefault="00DA2BC2" w:rsidP="00DA2BC2">
      <w:pPr>
        <w:spacing w:after="0"/>
        <w:rPr>
          <w:rFonts w:cstheme="minorHAnsi"/>
          <w:bCs/>
          <w:sz w:val="24"/>
          <w:szCs w:val="24"/>
        </w:rPr>
      </w:pPr>
      <w:r w:rsidRPr="00DA2BC2">
        <w:rPr>
          <w:rFonts w:cstheme="minorHAnsi"/>
          <w:bCs/>
          <w:sz w:val="24"/>
          <w:szCs w:val="24"/>
        </w:rPr>
        <w:br/>
      </w:r>
      <w:r w:rsidRPr="00DA2BC2">
        <w:rPr>
          <w:rFonts w:cstheme="minorHAnsi"/>
          <w:b/>
          <w:bCs/>
          <w:sz w:val="24"/>
          <w:szCs w:val="24"/>
        </w:rPr>
        <w:t>Indicate any additional activities your organization is interested in developing or any additional thoughts on your approach to this proactive preemption strategy.  </w:t>
      </w:r>
    </w:p>
    <w:p w14:paraId="57D388CC" w14:textId="77777777" w:rsidR="00DA2BC2" w:rsidRDefault="00DA2BC2" w:rsidP="00113C15">
      <w:pPr>
        <w:spacing w:after="0"/>
        <w:rPr>
          <w:rFonts w:cstheme="minorHAnsi"/>
          <w:bCs/>
          <w:sz w:val="24"/>
          <w:szCs w:val="24"/>
        </w:rPr>
      </w:pP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r w:rsidRPr="005D338B">
        <w:rPr>
          <w:rFonts w:asciiTheme="majorHAnsi" w:eastAsiaTheme="majorEastAsia" w:hAnsiTheme="majorHAnsi" w:cstheme="majorBidi"/>
          <w:color w:val="2F5496" w:themeColor="accent1" w:themeShade="BF"/>
          <w:sz w:val="32"/>
          <w:szCs w:val="32"/>
        </w:rPr>
        <w:t>Application Narrative</w:t>
      </w:r>
      <w:bookmarkEnd w:id="1"/>
    </w:p>
    <w:p w14:paraId="69DB1761" w14:textId="77777777" w:rsidR="00387AA1" w:rsidRDefault="00012FD1" w:rsidP="006914A6">
      <w:pPr>
        <w:pBdr>
          <w:top w:val="single" w:sz="4" w:space="1" w:color="auto"/>
          <w:left w:val="single" w:sz="4" w:space="4" w:color="auto"/>
          <w:bottom w:val="single" w:sz="4" w:space="1" w:color="auto"/>
          <w:right w:val="single" w:sz="4" w:space="4" w:color="auto"/>
        </w:pBdr>
        <w:shd w:val="clear" w:color="auto" w:fill="D8E6ED"/>
        <w:spacing w:after="0"/>
        <w:ind w:left="720"/>
        <w:rPr>
          <w:rFonts w:cstheme="minorHAnsi"/>
          <w:color w:val="FF0000"/>
          <w:sz w:val="24"/>
          <w:szCs w:val="24"/>
        </w:rPr>
      </w:pPr>
      <w:r w:rsidRPr="006914A6">
        <w:rPr>
          <w:sz w:val="24"/>
          <w:szCs w:val="24"/>
        </w:rPr>
        <w:t xml:space="preserve">Provide brief responses (up to 3 paragraphs) to address the prompts for each section. </w:t>
      </w:r>
    </w:p>
    <w:p w14:paraId="40741202"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bookmarkStart w:id="4" w:name="_Toc106269203"/>
      <w:r w:rsidRPr="00C03257">
        <w:rPr>
          <w:rFonts w:eastAsia="Times New Roman" w:cstheme="minorHAnsi"/>
          <w:b/>
          <w:bCs/>
          <w:color w:val="333333"/>
          <w:sz w:val="24"/>
          <w:szCs w:val="24"/>
        </w:rPr>
        <w:t>Provide an overview of your organization and mission.</w:t>
      </w:r>
    </w:p>
    <w:p w14:paraId="3FE3B6D3"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color w:val="333333"/>
          <w:sz w:val="24"/>
          <w:szCs w:val="24"/>
        </w:rPr>
        <w:t> </w:t>
      </w:r>
    </w:p>
    <w:p w14:paraId="1DE98197"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Campaign Strategy:</w:t>
      </w:r>
    </w:p>
    <w:p w14:paraId="515DDD77" w14:textId="77777777" w:rsidR="00C730A7" w:rsidRPr="00164D63" w:rsidRDefault="00C730A7" w:rsidP="00164D63">
      <w:pPr>
        <w:pStyle w:val="ListParagraph"/>
        <w:numPr>
          <w:ilvl w:val="0"/>
          <w:numId w:val="18"/>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What activities, tactics and tools (grassroots, media advocacy, community canvasing, etc.) will your campaign employ to protect against harmful preemption?</w:t>
      </w:r>
    </w:p>
    <w:p w14:paraId="190603E9" w14:textId="58D74CC1" w:rsidR="00C730A7" w:rsidRPr="00164D63" w:rsidRDefault="00C730A7" w:rsidP="00164D63">
      <w:pPr>
        <w:pStyle w:val="ListParagraph"/>
        <w:numPr>
          <w:ilvl w:val="0"/>
          <w:numId w:val="18"/>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 xml:space="preserve">Explain how your strategy, activities and tactics will build equity and protect </w:t>
      </w:r>
      <w:r w:rsidR="00AB075A" w:rsidRPr="00AB075A">
        <w:rPr>
          <w:rFonts w:eastAsia="Times New Roman" w:cstheme="minorHAnsi"/>
          <w:color w:val="333333"/>
          <w:sz w:val="24"/>
          <w:szCs w:val="24"/>
        </w:rPr>
        <w:t>communities facing the greatest inequities</w:t>
      </w:r>
      <w:r w:rsidRPr="00164D63">
        <w:rPr>
          <w:rFonts w:eastAsia="Times New Roman" w:cstheme="minorHAnsi"/>
          <w:color w:val="333333"/>
          <w:sz w:val="24"/>
          <w:szCs w:val="24"/>
        </w:rPr>
        <w:t>.</w:t>
      </w:r>
    </w:p>
    <w:p w14:paraId="16D0C7C8" w14:textId="77777777" w:rsidR="00C730A7" w:rsidRPr="00164D63" w:rsidRDefault="00C730A7" w:rsidP="00164D63">
      <w:pPr>
        <w:pStyle w:val="ListParagraph"/>
        <w:numPr>
          <w:ilvl w:val="0"/>
          <w:numId w:val="18"/>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How will this initiative build capacity for or protect against future efforts around the issue of harmful preemption?</w:t>
      </w:r>
    </w:p>
    <w:p w14:paraId="2D0A259E" w14:textId="77777777" w:rsidR="00C03257" w:rsidRPr="00C03257" w:rsidRDefault="00C03257" w:rsidP="00C730A7">
      <w:pPr>
        <w:shd w:val="clear" w:color="auto" w:fill="FFFFFF"/>
        <w:spacing w:after="0" w:line="270" w:lineRule="atLeast"/>
        <w:ind w:left="1440"/>
        <w:rPr>
          <w:rFonts w:eastAsia="Times New Roman" w:cstheme="minorHAnsi"/>
          <w:color w:val="333333"/>
          <w:sz w:val="24"/>
          <w:szCs w:val="24"/>
        </w:rPr>
      </w:pPr>
      <w:r w:rsidRPr="00C03257">
        <w:rPr>
          <w:rFonts w:eastAsia="Times New Roman" w:cstheme="minorHAnsi"/>
          <w:color w:val="333333"/>
          <w:sz w:val="24"/>
          <w:szCs w:val="24"/>
        </w:rPr>
        <w:t> </w:t>
      </w:r>
    </w:p>
    <w:p w14:paraId="7951E4C1"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lastRenderedPageBreak/>
        <w:t>Collaboration</w:t>
      </w:r>
    </w:p>
    <w:p w14:paraId="2D914B5E" w14:textId="2B54C30C" w:rsidR="00164D63" w:rsidRPr="00164D63" w:rsidRDefault="00164D63" w:rsidP="00164D63">
      <w:pPr>
        <w:pStyle w:val="ListParagraph"/>
        <w:numPr>
          <w:ilvl w:val="0"/>
          <w:numId w:val="17"/>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What key relationships and partnerships do you currently plan to leverage or create to help foster a more proactive approach to stopping harmful preemption?</w:t>
      </w:r>
    </w:p>
    <w:p w14:paraId="3A0527A5" w14:textId="77777777" w:rsidR="00164D63" w:rsidRPr="00164D63" w:rsidRDefault="00164D63" w:rsidP="00164D63">
      <w:pPr>
        <w:pStyle w:val="ListParagraph"/>
        <w:numPr>
          <w:ilvl w:val="1"/>
          <w:numId w:val="17"/>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If a coalition exists, describe the membership and decision-making process.</w:t>
      </w:r>
    </w:p>
    <w:p w14:paraId="72CEBE41" w14:textId="77777777" w:rsidR="00164D63" w:rsidRPr="00164D63" w:rsidRDefault="00164D63" w:rsidP="00164D63">
      <w:pPr>
        <w:pStyle w:val="ListParagraph"/>
        <w:numPr>
          <w:ilvl w:val="1"/>
          <w:numId w:val="17"/>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If a coalition does not exist, outline the plan to create a coalition.</w:t>
      </w:r>
    </w:p>
    <w:p w14:paraId="755048F1" w14:textId="2CCF0CB2" w:rsidR="00164D63" w:rsidRPr="00164D63" w:rsidRDefault="00164D63" w:rsidP="00164D63">
      <w:pPr>
        <w:pStyle w:val="ListParagraph"/>
        <w:numPr>
          <w:ilvl w:val="0"/>
          <w:numId w:val="17"/>
        </w:numPr>
        <w:shd w:val="clear" w:color="auto" w:fill="FFFFFF"/>
        <w:spacing w:after="0" w:line="270" w:lineRule="atLeast"/>
        <w:rPr>
          <w:rFonts w:eastAsia="Times New Roman" w:cstheme="minorHAnsi"/>
          <w:color w:val="333333"/>
          <w:sz w:val="24"/>
          <w:szCs w:val="24"/>
        </w:rPr>
      </w:pPr>
      <w:r w:rsidRPr="00164D63">
        <w:rPr>
          <w:rFonts w:eastAsia="Times New Roman" w:cstheme="minorHAnsi"/>
          <w:color w:val="333333"/>
          <w:sz w:val="24"/>
          <w:szCs w:val="24"/>
        </w:rPr>
        <w:t>Describe your collaboration strategy and how your organization will share power, engage community members (with paid opportunities) and promote equity.</w:t>
      </w:r>
      <w:r w:rsidR="00C03257" w:rsidRPr="00164D63">
        <w:rPr>
          <w:rFonts w:eastAsia="Times New Roman" w:cstheme="minorHAnsi"/>
          <w:color w:val="333333"/>
          <w:sz w:val="24"/>
          <w:szCs w:val="24"/>
        </w:rPr>
        <w:t> </w:t>
      </w:r>
    </w:p>
    <w:p w14:paraId="02547345" w14:textId="77777777" w:rsidR="00012FD1" w:rsidRDefault="00012FD1" w:rsidP="00012FD1">
      <w:pPr>
        <w:pStyle w:val="Heading1"/>
      </w:pPr>
      <w:r>
        <w:t>Budget</w:t>
      </w:r>
      <w:bookmarkEnd w:id="4"/>
    </w:p>
    <w:p w14:paraId="7CD6C1E1" w14:textId="5DB13902" w:rsidR="00012FD1" w:rsidRPr="00C03257" w:rsidRDefault="00012FD1" w:rsidP="00C03257">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C03257">
        <w:rPr>
          <w:sz w:val="24"/>
          <w:szCs w:val="24"/>
        </w:rPr>
        <w:t xml:space="preserve">View </w:t>
      </w:r>
      <w:r w:rsidR="00345163" w:rsidRPr="00C03257">
        <w:rPr>
          <w:sz w:val="24"/>
          <w:szCs w:val="24"/>
        </w:rPr>
        <w:t xml:space="preserve">the </w:t>
      </w:r>
      <w:r w:rsidRPr="00637C30">
        <w:t>budget template</w:t>
      </w:r>
      <w:r w:rsidRPr="00637C30">
        <w:rPr>
          <w:sz w:val="24"/>
          <w:szCs w:val="24"/>
        </w:rPr>
        <w:t xml:space="preserve"> </w:t>
      </w:r>
      <w:r w:rsidRPr="00C03257">
        <w:rPr>
          <w:sz w:val="24"/>
          <w:szCs w:val="24"/>
        </w:rPr>
        <w:t>for budget line items and required budget narrative questions.</w:t>
      </w:r>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6DEFE868" w14:textId="77777777" w:rsidR="00012FD1" w:rsidRPr="009D20FD" w:rsidRDefault="00012FD1" w:rsidP="00012FD1">
      <w:pPr>
        <w:pStyle w:val="Heading1"/>
      </w:pPr>
      <w:bookmarkStart w:id="5" w:name="_Toc99623987"/>
      <w:bookmarkStart w:id="6" w:name="_Toc106269205"/>
      <w:r w:rsidRPr="009D20FD">
        <w:t xml:space="preserve">Documents </w:t>
      </w:r>
      <w:r>
        <w:t>Upload</w:t>
      </w:r>
      <w:r w:rsidRPr="009D20FD">
        <w:t>:</w:t>
      </w:r>
      <w:bookmarkEnd w:id="5"/>
      <w:bookmarkEnd w:id="6"/>
    </w:p>
    <w:p w14:paraId="27B3C722" w14:textId="77777777" w:rsidR="00012FD1" w:rsidRPr="009D20FD" w:rsidRDefault="00012FD1" w:rsidP="00012FD1">
      <w:pPr>
        <w:contextualSpacing/>
        <w:rPr>
          <w:rFonts w:cstheme="minorHAnsi"/>
          <w:sz w:val="24"/>
          <w:szCs w:val="24"/>
        </w:rPr>
      </w:pPr>
    </w:p>
    <w:p w14:paraId="36EB25D0" w14:textId="77777777" w:rsidR="00012FD1" w:rsidRPr="009D20FD" w:rsidRDefault="00012FD1" w:rsidP="00012FD1">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6167AD2" w14:textId="77777777" w:rsidR="00012FD1" w:rsidRDefault="00012FD1" w:rsidP="00012FD1">
      <w:pPr>
        <w:numPr>
          <w:ilvl w:val="0"/>
          <w:numId w:val="3"/>
        </w:numPr>
        <w:spacing w:after="0" w:line="240" w:lineRule="auto"/>
        <w:contextualSpacing/>
        <w:rPr>
          <w:rFonts w:cstheme="minorHAnsi"/>
          <w:sz w:val="24"/>
          <w:szCs w:val="24"/>
        </w:rPr>
      </w:pPr>
      <w:r w:rsidRPr="00726BD0">
        <w:rPr>
          <w:rFonts w:cstheme="minorHAnsi"/>
          <w:sz w:val="24"/>
          <w:szCs w:val="24"/>
        </w:rPr>
        <w:lastRenderedPageBreak/>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5772B775" w14:textId="77777777" w:rsidR="00012FD1" w:rsidRPr="009D20FD" w:rsidRDefault="00012FD1" w:rsidP="00012FD1">
      <w:pPr>
        <w:spacing w:after="0" w:line="240" w:lineRule="auto"/>
        <w:contextualSpacing/>
        <w:rPr>
          <w:rFonts w:cstheme="minorHAnsi"/>
          <w:sz w:val="24"/>
          <w:szCs w:val="24"/>
        </w:rPr>
      </w:pPr>
    </w:p>
    <w:p w14:paraId="66F4F65E" w14:textId="77777777" w:rsidR="00012FD1" w:rsidRDefault="00012FD1" w:rsidP="00012FD1">
      <w:pPr>
        <w:rPr>
          <w:rFonts w:cstheme="minorHAnsi"/>
          <w:b/>
          <w:bCs/>
          <w:sz w:val="24"/>
          <w:szCs w:val="24"/>
        </w:rPr>
      </w:pPr>
      <w:r w:rsidRPr="009D20FD">
        <w:rPr>
          <w:rFonts w:cstheme="minorHAnsi"/>
          <w:b/>
          <w:bCs/>
          <w:sz w:val="24"/>
          <w:szCs w:val="24"/>
        </w:rPr>
        <w:t>Lead Organization Documents:</w:t>
      </w:r>
    </w:p>
    <w:p w14:paraId="5E9C5F72" w14:textId="77777777" w:rsidR="00012FD1" w:rsidRPr="00254034" w:rsidRDefault="00012FD1" w:rsidP="00012FD1">
      <w:pPr>
        <w:spacing w:after="0"/>
        <w:rPr>
          <w:rFonts w:cstheme="minorHAnsi"/>
          <w:i/>
          <w:iCs/>
        </w:rPr>
      </w:pPr>
      <w:r w:rsidRPr="00254034">
        <w:rPr>
          <w:rFonts w:cstheme="minorHAnsi"/>
          <w:i/>
          <w:iCs/>
        </w:rPr>
        <w:t>Required</w:t>
      </w:r>
    </w:p>
    <w:p w14:paraId="30067673"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02FAF20C"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702468C9"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3FD4CA3A"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615EF081"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123D721D" w14:textId="77777777" w:rsidR="00012FD1" w:rsidRPr="0033682F" w:rsidRDefault="00012FD1" w:rsidP="00012FD1">
      <w:pPr>
        <w:pStyle w:val="ListParagraph"/>
        <w:numPr>
          <w:ilvl w:val="1"/>
          <w:numId w:val="3"/>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1C813C39" w14:textId="77777777" w:rsidR="00012FD1" w:rsidRDefault="00012FD1" w:rsidP="00012FD1">
      <w:pPr>
        <w:pStyle w:val="Heading1"/>
      </w:pPr>
      <w:bookmarkStart w:id="7" w:name="_Toc106269206"/>
      <w:r>
        <w:t>Grant Announcement/News Release</w:t>
      </w:r>
      <w:bookmarkEnd w:id="7"/>
    </w:p>
    <w:p w14:paraId="24F01F28" w14:textId="77777777" w:rsidR="00012FD1" w:rsidRPr="00D37E32" w:rsidRDefault="00012FD1" w:rsidP="00012FD1">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2AE7FE90" w14:textId="77777777" w:rsidR="00012FD1" w:rsidRDefault="00012FD1" w:rsidP="00012FD1">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55F"/>
    <w:multiLevelType w:val="hybridMultilevel"/>
    <w:tmpl w:val="DEFC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001E92"/>
    <w:multiLevelType w:val="hybridMultilevel"/>
    <w:tmpl w:val="DEA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86A61"/>
    <w:multiLevelType w:val="multilevel"/>
    <w:tmpl w:val="BC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42403"/>
    <w:multiLevelType w:val="multilevel"/>
    <w:tmpl w:val="986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9512F"/>
    <w:multiLevelType w:val="hybridMultilevel"/>
    <w:tmpl w:val="6850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0307BC"/>
    <w:multiLevelType w:val="multilevel"/>
    <w:tmpl w:val="D5C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1"/>
  </w:num>
  <w:num w:numId="2" w16cid:durableId="430048849">
    <w:abstractNumId w:val="6"/>
  </w:num>
  <w:num w:numId="3" w16cid:durableId="40640516">
    <w:abstractNumId w:val="11"/>
  </w:num>
  <w:num w:numId="4" w16cid:durableId="1883321528">
    <w:abstractNumId w:val="13"/>
  </w:num>
  <w:num w:numId="5" w16cid:durableId="543518995">
    <w:abstractNumId w:val="7"/>
  </w:num>
  <w:num w:numId="6" w16cid:durableId="1467240499">
    <w:abstractNumId w:val="5"/>
  </w:num>
  <w:num w:numId="7" w16cid:durableId="904027532">
    <w:abstractNumId w:val="3"/>
  </w:num>
  <w:num w:numId="8" w16cid:durableId="1552956900">
    <w:abstractNumId w:val="3"/>
  </w:num>
  <w:num w:numId="9" w16cid:durableId="1912040439">
    <w:abstractNumId w:val="16"/>
  </w:num>
  <w:num w:numId="10" w16cid:durableId="865172959">
    <w:abstractNumId w:val="2"/>
  </w:num>
  <w:num w:numId="11" w16cid:durableId="933631015">
    <w:abstractNumId w:val="12"/>
  </w:num>
  <w:num w:numId="12" w16cid:durableId="1539584649">
    <w:abstractNumId w:val="15"/>
  </w:num>
  <w:num w:numId="13" w16cid:durableId="1201891996">
    <w:abstractNumId w:val="10"/>
  </w:num>
  <w:num w:numId="14" w16cid:durableId="325089364">
    <w:abstractNumId w:val="9"/>
  </w:num>
  <w:num w:numId="15" w16cid:durableId="48767864">
    <w:abstractNumId w:val="14"/>
  </w:num>
  <w:num w:numId="16" w16cid:durableId="756945226">
    <w:abstractNumId w:val="8"/>
  </w:num>
  <w:num w:numId="17" w16cid:durableId="926613617">
    <w:abstractNumId w:val="0"/>
  </w:num>
  <w:num w:numId="18" w16cid:durableId="1025905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379BD"/>
    <w:rsid w:val="000D4EBC"/>
    <w:rsid w:val="00113C15"/>
    <w:rsid w:val="00164D63"/>
    <w:rsid w:val="002A2782"/>
    <w:rsid w:val="002B4753"/>
    <w:rsid w:val="00345163"/>
    <w:rsid w:val="00387AA1"/>
    <w:rsid w:val="00410F0F"/>
    <w:rsid w:val="00450901"/>
    <w:rsid w:val="004E2AAB"/>
    <w:rsid w:val="004F4873"/>
    <w:rsid w:val="005D15FC"/>
    <w:rsid w:val="005F32EF"/>
    <w:rsid w:val="00637C30"/>
    <w:rsid w:val="0066777D"/>
    <w:rsid w:val="006914A6"/>
    <w:rsid w:val="00750442"/>
    <w:rsid w:val="00797B9B"/>
    <w:rsid w:val="00892CF2"/>
    <w:rsid w:val="00AB075A"/>
    <w:rsid w:val="00BD7586"/>
    <w:rsid w:val="00C03257"/>
    <w:rsid w:val="00C730A7"/>
    <w:rsid w:val="00D1035E"/>
    <w:rsid w:val="00D22B2B"/>
    <w:rsid w:val="00DA2BC2"/>
    <w:rsid w:val="00E7501E"/>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323361159">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490023923">
      <w:bodyDiv w:val="1"/>
      <w:marLeft w:val="0"/>
      <w:marRight w:val="0"/>
      <w:marTop w:val="0"/>
      <w:marBottom w:val="0"/>
      <w:divBdr>
        <w:top w:val="none" w:sz="0" w:space="0" w:color="auto"/>
        <w:left w:val="none" w:sz="0" w:space="0" w:color="auto"/>
        <w:bottom w:val="none" w:sz="0" w:space="0" w:color="auto"/>
        <w:right w:val="none" w:sz="0" w:space="0" w:color="auto"/>
      </w:divBdr>
    </w:div>
    <w:div w:id="539250225">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54542593">
      <w:bodyDiv w:val="1"/>
      <w:marLeft w:val="0"/>
      <w:marRight w:val="0"/>
      <w:marTop w:val="0"/>
      <w:marBottom w:val="0"/>
      <w:divBdr>
        <w:top w:val="none" w:sz="0" w:space="0" w:color="auto"/>
        <w:left w:val="none" w:sz="0" w:space="0" w:color="auto"/>
        <w:bottom w:val="none" w:sz="0" w:space="0" w:color="auto"/>
        <w:right w:val="none" w:sz="0" w:space="0" w:color="auto"/>
      </w:divBdr>
    </w:div>
    <w:div w:id="905149352">
      <w:bodyDiv w:val="1"/>
      <w:marLeft w:val="0"/>
      <w:marRight w:val="0"/>
      <w:marTop w:val="0"/>
      <w:marBottom w:val="0"/>
      <w:divBdr>
        <w:top w:val="none" w:sz="0" w:space="0" w:color="auto"/>
        <w:left w:val="none" w:sz="0" w:space="0" w:color="auto"/>
        <w:bottom w:val="none" w:sz="0" w:space="0" w:color="auto"/>
        <w:right w:val="none" w:sz="0" w:space="0" w:color="auto"/>
      </w:divBdr>
    </w:div>
    <w:div w:id="931082461">
      <w:bodyDiv w:val="1"/>
      <w:marLeft w:val="0"/>
      <w:marRight w:val="0"/>
      <w:marTop w:val="0"/>
      <w:marBottom w:val="0"/>
      <w:divBdr>
        <w:top w:val="none" w:sz="0" w:space="0" w:color="auto"/>
        <w:left w:val="none" w:sz="0" w:space="0" w:color="auto"/>
        <w:bottom w:val="none" w:sz="0" w:space="0" w:color="auto"/>
        <w:right w:val="none" w:sz="0" w:space="0" w:color="auto"/>
      </w:divBdr>
    </w:div>
    <w:div w:id="1444111579">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8558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CDfU5oeY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sterman.org/sites/default/files/More%20than%20Numbers-%20A%20Guide%20Toward%20Diversity%2C%20Equity%20and%20Inclusion%20%28DEI%29%20in%20Data%20Collection.pdf" TargetMode="External"/><Relationship Id="rId5" Type="http://schemas.openxmlformats.org/officeDocument/2006/relationships/hyperlink" Target="https://voicesforhealthykids.fluxx.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26</cp:revision>
  <dcterms:created xsi:type="dcterms:W3CDTF">2022-10-07T18:00:00Z</dcterms:created>
  <dcterms:modified xsi:type="dcterms:W3CDTF">2023-06-05T19:19:00Z</dcterms:modified>
</cp:coreProperties>
</file>